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9FBA5C" w14:textId="11D83407" w:rsidR="008A477B" w:rsidRPr="00851D7D" w:rsidRDefault="007A4423" w:rsidP="008A477B">
      <w:pPr>
        <w:pStyle w:val="Char2"/>
        <w:spacing w:before="160" w:after="0" w:line="560" w:lineRule="atLeast"/>
        <w:contextualSpacing/>
        <w:jc w:val="center"/>
        <w:textDirection w:val="btLr"/>
        <w:rPr>
          <w:rFonts w:ascii="Times New Roman" w:hAnsi="Times New Roman" w:cs="Times New Roman"/>
          <w:sz w:val="24"/>
          <w:szCs w:val="24"/>
          <w:lang w:val="sq-AL"/>
        </w:rPr>
      </w:pPr>
      <w:r w:rsidRPr="00851D7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2E50B328" wp14:editId="68F5CB5D">
            <wp:extent cx="1771650" cy="1771650"/>
            <wp:effectExtent l="0" t="0" r="0" b="0"/>
            <wp:docPr id="1734197381" name="Picture 1" descr="No photo description availabl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o photo description available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177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BD430D" w14:textId="5BF440E7" w:rsidR="008A477B" w:rsidRPr="00851D7D" w:rsidRDefault="008A477B" w:rsidP="008A477B">
      <w:pPr>
        <w:pStyle w:val="Char2"/>
        <w:spacing w:before="160" w:after="0" w:line="560" w:lineRule="atLeast"/>
        <w:contextualSpacing/>
        <w:jc w:val="center"/>
        <w:textDirection w:val="btLr"/>
        <w:rPr>
          <w:rFonts w:ascii="Times New Roman" w:hAnsi="Times New Roman" w:cs="Times New Roman"/>
          <w:sz w:val="24"/>
          <w:szCs w:val="24"/>
          <w:lang w:val="sq-AL"/>
        </w:rPr>
      </w:pPr>
    </w:p>
    <w:p w14:paraId="5A8E4337" w14:textId="49753472" w:rsidR="008A477B" w:rsidRPr="00FA2208" w:rsidRDefault="009A7C6A" w:rsidP="009A7C6A">
      <w:pPr>
        <w:pStyle w:val="Char2"/>
        <w:spacing w:before="160" w:after="0" w:line="560" w:lineRule="atLeast"/>
        <w:contextualSpacing/>
        <w:textDirection w:val="btLr"/>
        <w:rPr>
          <w:rFonts w:ascii="Times New Roman" w:hAnsi="Times New Roman" w:cs="Times New Roman"/>
          <w:b/>
          <w:sz w:val="44"/>
          <w:szCs w:val="44"/>
          <w:lang w:val="sq-AL"/>
        </w:rPr>
      </w:pPr>
      <w:r w:rsidRPr="00851D7D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Pr="00851D7D">
        <w:rPr>
          <w:rFonts w:ascii="Times New Roman" w:hAnsi="Times New Roman" w:cs="Times New Roman"/>
          <w:b/>
          <w:sz w:val="24"/>
          <w:szCs w:val="24"/>
          <w:lang w:val="sq-AL"/>
        </w:rPr>
        <w:t xml:space="preserve">                            </w:t>
      </w:r>
      <w:r w:rsidR="00067081" w:rsidRPr="00851D7D">
        <w:rPr>
          <w:rFonts w:ascii="Times New Roman" w:hAnsi="Times New Roman" w:cs="Times New Roman"/>
          <w:b/>
          <w:sz w:val="24"/>
          <w:szCs w:val="24"/>
          <w:lang w:val="sq-AL"/>
        </w:rPr>
        <w:t xml:space="preserve">      </w:t>
      </w:r>
      <w:r w:rsidR="00FA2208">
        <w:rPr>
          <w:rFonts w:ascii="Times New Roman" w:hAnsi="Times New Roman" w:cs="Times New Roman"/>
          <w:b/>
          <w:sz w:val="24"/>
          <w:szCs w:val="24"/>
          <w:lang w:val="sq-AL"/>
        </w:rPr>
        <w:t xml:space="preserve">                                                  </w:t>
      </w:r>
      <w:r w:rsidR="008A477B" w:rsidRPr="00FA2208">
        <w:rPr>
          <w:rFonts w:ascii="Times New Roman" w:hAnsi="Times New Roman" w:cs="Times New Roman"/>
          <w:b/>
          <w:sz w:val="44"/>
          <w:szCs w:val="44"/>
          <w:lang w:val="sq-AL"/>
        </w:rPr>
        <w:t xml:space="preserve">BASHKIA </w:t>
      </w:r>
      <w:r w:rsidR="00A76FD3" w:rsidRPr="00FA2208">
        <w:rPr>
          <w:rFonts w:ascii="Times New Roman" w:hAnsi="Times New Roman" w:cs="Times New Roman"/>
          <w:b/>
          <w:sz w:val="44"/>
          <w:szCs w:val="44"/>
          <w:lang w:val="sq-AL"/>
        </w:rPr>
        <w:t>KORÇË</w:t>
      </w:r>
    </w:p>
    <w:p w14:paraId="1EB58B4B" w14:textId="77777777" w:rsidR="008A477B" w:rsidRPr="00FA2208" w:rsidRDefault="008A477B" w:rsidP="008A477B">
      <w:pPr>
        <w:pStyle w:val="Char2"/>
        <w:spacing w:before="160" w:after="0" w:line="560" w:lineRule="atLeast"/>
        <w:contextualSpacing/>
        <w:jc w:val="center"/>
        <w:textDirection w:val="btLr"/>
        <w:rPr>
          <w:rFonts w:ascii="Times New Roman" w:hAnsi="Times New Roman" w:cs="Times New Roman"/>
          <w:sz w:val="44"/>
          <w:szCs w:val="44"/>
          <w:lang w:val="sq-AL"/>
        </w:rPr>
      </w:pPr>
    </w:p>
    <w:p w14:paraId="5E4CC835" w14:textId="58B70464" w:rsidR="008A477B" w:rsidRPr="00214EAA" w:rsidRDefault="00FA2208" w:rsidP="00FA2208">
      <w:pPr>
        <w:pStyle w:val="Char2"/>
        <w:spacing w:before="160" w:after="0" w:line="560" w:lineRule="atLeast"/>
        <w:contextualSpacing/>
        <w:textDirection w:val="btLr"/>
        <w:rPr>
          <w:rFonts w:ascii="Times New Roman" w:eastAsiaTheme="majorEastAsia" w:hAnsi="Times New Roman" w:cs="Times New Roman"/>
          <w:b/>
          <w:bCs/>
          <w:caps/>
          <w:kern w:val="24"/>
          <w:sz w:val="44"/>
          <w:szCs w:val="44"/>
          <w:lang w:val="sq-AL"/>
        </w:rPr>
      </w:pPr>
      <w:r>
        <w:rPr>
          <w:rFonts w:ascii="Times New Roman" w:hAnsi="Times New Roman" w:cs="Times New Roman"/>
          <w:sz w:val="44"/>
          <w:szCs w:val="44"/>
          <w:lang w:val="sq-AL"/>
        </w:rPr>
        <w:t xml:space="preserve"> </w:t>
      </w:r>
      <w:r>
        <w:rPr>
          <w:rFonts w:ascii="Times New Roman" w:eastAsiaTheme="majorEastAsia" w:hAnsi="Times New Roman" w:cs="Times New Roman"/>
          <w:caps/>
          <w:kern w:val="24"/>
          <w:sz w:val="44"/>
          <w:szCs w:val="44"/>
          <w:lang w:val="sq-AL"/>
        </w:rPr>
        <w:t xml:space="preserve">                                   </w:t>
      </w:r>
      <w:r w:rsidR="007A4423" w:rsidRPr="00214EAA">
        <w:rPr>
          <w:rFonts w:ascii="Times New Roman" w:eastAsiaTheme="majorEastAsia" w:hAnsi="Times New Roman" w:cs="Times New Roman"/>
          <w:b/>
          <w:bCs/>
          <w:caps/>
          <w:kern w:val="24"/>
          <w:sz w:val="44"/>
          <w:szCs w:val="44"/>
          <w:lang w:val="sq-AL"/>
        </w:rPr>
        <w:t>Draft-</w:t>
      </w:r>
      <w:r w:rsidR="008A477B" w:rsidRPr="00214EAA">
        <w:rPr>
          <w:rFonts w:ascii="Times New Roman" w:eastAsiaTheme="majorEastAsia" w:hAnsi="Times New Roman" w:cs="Times New Roman"/>
          <w:b/>
          <w:bCs/>
          <w:caps/>
          <w:kern w:val="24"/>
          <w:sz w:val="44"/>
          <w:szCs w:val="44"/>
          <w:lang w:val="sq-AL"/>
        </w:rPr>
        <w:t>PLANI I INTEGRITETIT</w:t>
      </w:r>
    </w:p>
    <w:p w14:paraId="42A982C1" w14:textId="77777777" w:rsidR="008A477B" w:rsidRPr="00214EAA" w:rsidRDefault="008A477B" w:rsidP="008A477B">
      <w:pPr>
        <w:rPr>
          <w:rFonts w:ascii="Times New Roman" w:hAnsi="Times New Roman" w:cs="Times New Roman"/>
          <w:b/>
          <w:bCs/>
          <w:sz w:val="44"/>
          <w:szCs w:val="44"/>
          <w:lang w:val="sq-AL"/>
        </w:rPr>
      </w:pPr>
    </w:p>
    <w:p w14:paraId="253D15DE" w14:textId="4149DB1D" w:rsidR="008A477B" w:rsidRPr="00214EAA" w:rsidRDefault="00FA2208" w:rsidP="00FA2208">
      <w:pPr>
        <w:rPr>
          <w:rFonts w:ascii="Times New Roman" w:eastAsia="Malgun Gothic" w:hAnsi="Times New Roman" w:cs="Times New Roman"/>
          <w:b/>
          <w:bCs/>
          <w:sz w:val="44"/>
          <w:szCs w:val="44"/>
          <w:lang w:val="sq-AL"/>
        </w:rPr>
      </w:pPr>
      <w:r w:rsidRPr="00214EAA">
        <w:rPr>
          <w:rFonts w:ascii="Times New Roman" w:hAnsi="Times New Roman" w:cs="Times New Roman"/>
          <w:b/>
          <w:bCs/>
          <w:sz w:val="44"/>
          <w:szCs w:val="44"/>
          <w:lang w:val="sq-AL"/>
        </w:rPr>
        <w:t xml:space="preserve">                                 </w:t>
      </w:r>
      <w:r w:rsidR="00BF4158" w:rsidRPr="00214EAA">
        <w:rPr>
          <w:rFonts w:ascii="Times New Roman" w:eastAsia="Malgun Gothic" w:hAnsi="Times New Roman" w:cs="Times New Roman"/>
          <w:b/>
          <w:bCs/>
          <w:sz w:val="44"/>
          <w:szCs w:val="44"/>
          <w:lang w:val="sq-AL"/>
        </w:rPr>
        <w:t>2026-2028</w:t>
      </w:r>
    </w:p>
    <w:p w14:paraId="337CB599" w14:textId="77777777" w:rsidR="008A477B" w:rsidRPr="00851D7D" w:rsidRDefault="008A477B" w:rsidP="008A477B">
      <w:pPr>
        <w:jc w:val="center"/>
        <w:rPr>
          <w:rFonts w:ascii="Times New Roman" w:eastAsia="Malgun Gothic" w:hAnsi="Times New Roman" w:cs="Times New Roman"/>
          <w:sz w:val="24"/>
          <w:szCs w:val="24"/>
          <w:lang w:val="sq-AL"/>
        </w:rPr>
      </w:pPr>
    </w:p>
    <w:p w14:paraId="2CBFEE0E" w14:textId="77777777" w:rsidR="00FA2208" w:rsidRDefault="00FA2208" w:rsidP="008A477B">
      <w:pPr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</w:p>
    <w:p w14:paraId="524F8127" w14:textId="4967C366" w:rsidR="008A477B" w:rsidRPr="00851D7D" w:rsidRDefault="008A477B" w:rsidP="008A477B">
      <w:pPr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851D7D">
        <w:rPr>
          <w:rFonts w:ascii="Times New Roman" w:hAnsi="Times New Roman" w:cs="Times New Roman"/>
          <w:b/>
          <w:sz w:val="24"/>
          <w:szCs w:val="24"/>
          <w:lang w:val="sq-AL"/>
        </w:rPr>
        <w:t>Miratuar me Vendim t</w:t>
      </w:r>
      <w:r w:rsidR="0056267A" w:rsidRPr="00851D7D">
        <w:rPr>
          <w:rFonts w:ascii="Times New Roman" w:hAnsi="Times New Roman" w:cs="Times New Roman"/>
          <w:b/>
          <w:sz w:val="24"/>
          <w:szCs w:val="24"/>
          <w:lang w:val="sq-AL"/>
        </w:rPr>
        <w:t xml:space="preserve">ë Këshillit Bashkiak </w:t>
      </w:r>
      <w:r w:rsidR="00BF4158" w:rsidRPr="00851D7D">
        <w:rPr>
          <w:rFonts w:ascii="Times New Roman" w:hAnsi="Times New Roman" w:cs="Times New Roman"/>
          <w:b/>
          <w:sz w:val="24"/>
          <w:szCs w:val="24"/>
          <w:lang w:val="sq-AL"/>
        </w:rPr>
        <w:t>Nr.........dt........</w:t>
      </w:r>
    </w:p>
    <w:p w14:paraId="4F1A9573" w14:textId="77777777" w:rsidR="008A477B" w:rsidRPr="00851D7D" w:rsidRDefault="008A477B" w:rsidP="008A477B">
      <w:pPr>
        <w:jc w:val="center"/>
        <w:rPr>
          <w:rFonts w:ascii="Times New Roman" w:hAnsi="Times New Roman" w:cs="Times New Roman"/>
          <w:sz w:val="24"/>
          <w:szCs w:val="24"/>
          <w:lang w:val="sq-AL"/>
        </w:rPr>
      </w:pPr>
    </w:p>
    <w:p w14:paraId="49E44647" w14:textId="77777777" w:rsidR="008A477B" w:rsidRPr="00851D7D" w:rsidRDefault="008A477B" w:rsidP="008A477B">
      <w:pPr>
        <w:jc w:val="center"/>
        <w:rPr>
          <w:rFonts w:ascii="Times New Roman" w:hAnsi="Times New Roman" w:cs="Times New Roman"/>
          <w:sz w:val="24"/>
          <w:szCs w:val="24"/>
          <w:lang w:val="sq-AL"/>
        </w:rPr>
      </w:pPr>
    </w:p>
    <w:p w14:paraId="5568E20A" w14:textId="77777777" w:rsidR="008A477B" w:rsidRPr="00851D7D" w:rsidRDefault="008A477B" w:rsidP="008A477B">
      <w:pPr>
        <w:jc w:val="center"/>
        <w:rPr>
          <w:rFonts w:ascii="Times New Roman" w:hAnsi="Times New Roman" w:cs="Times New Roman"/>
          <w:sz w:val="24"/>
          <w:szCs w:val="24"/>
          <w:lang w:val="sq-AL"/>
        </w:rPr>
      </w:pPr>
    </w:p>
    <w:p w14:paraId="33B48814" w14:textId="77777777" w:rsidR="008A477B" w:rsidRPr="00851D7D" w:rsidRDefault="008A477B" w:rsidP="008A477B">
      <w:pPr>
        <w:jc w:val="center"/>
        <w:rPr>
          <w:rFonts w:ascii="Times New Roman" w:hAnsi="Times New Roman" w:cs="Times New Roman"/>
          <w:sz w:val="24"/>
          <w:szCs w:val="24"/>
          <w:lang w:val="sq-AL"/>
        </w:rPr>
      </w:pPr>
    </w:p>
    <w:p w14:paraId="21AE4BD0" w14:textId="79FD5CC5" w:rsidR="008A477B" w:rsidRPr="00851D7D" w:rsidRDefault="008A477B" w:rsidP="001B048D">
      <w:pPr>
        <w:rPr>
          <w:rFonts w:ascii="Times New Roman" w:hAnsi="Times New Roman" w:cs="Times New Roman"/>
          <w:sz w:val="24"/>
          <w:szCs w:val="24"/>
          <w:lang w:val="sq-AL"/>
        </w:rPr>
      </w:pPr>
    </w:p>
    <w:p w14:paraId="369F2CBA" w14:textId="11816935" w:rsidR="008A477B" w:rsidRDefault="008A477B" w:rsidP="00B956E9">
      <w:pPr>
        <w:rPr>
          <w:rFonts w:ascii="Times New Roman" w:hAnsi="Times New Roman" w:cs="Times New Roman"/>
          <w:sz w:val="24"/>
          <w:szCs w:val="24"/>
          <w:lang w:val="sq-AL"/>
        </w:rPr>
      </w:pPr>
    </w:p>
    <w:p w14:paraId="37F16A81" w14:textId="77777777" w:rsidR="00FA2208" w:rsidRDefault="00FA2208" w:rsidP="00B956E9">
      <w:pPr>
        <w:rPr>
          <w:rFonts w:ascii="Times New Roman" w:hAnsi="Times New Roman" w:cs="Times New Roman"/>
          <w:sz w:val="24"/>
          <w:szCs w:val="24"/>
          <w:lang w:val="sq-AL"/>
        </w:rPr>
      </w:pPr>
    </w:p>
    <w:p w14:paraId="7A835AAC" w14:textId="77777777" w:rsidR="00FA2208" w:rsidRPr="00851D7D" w:rsidRDefault="00FA2208" w:rsidP="00B956E9">
      <w:pPr>
        <w:rPr>
          <w:rFonts w:ascii="Times New Roman" w:hAnsi="Times New Roman" w:cs="Times New Roman"/>
          <w:sz w:val="24"/>
          <w:szCs w:val="24"/>
          <w:lang w:val="sq-AL"/>
        </w:rPr>
      </w:pPr>
    </w:p>
    <w:p w14:paraId="4EB73501" w14:textId="77777777" w:rsidR="000D2A1E" w:rsidRPr="00851D7D" w:rsidRDefault="000D2A1E" w:rsidP="00BF4158">
      <w:pPr>
        <w:rPr>
          <w:rFonts w:ascii="Times New Roman" w:eastAsia="Times New Roman" w:hAnsi="Times New Roman" w:cs="Times New Roman"/>
          <w:b/>
          <w:color w:val="C00000"/>
          <w:sz w:val="24"/>
          <w:szCs w:val="24"/>
          <w:lang w:val="sq-AL"/>
        </w:rPr>
      </w:pPr>
    </w:p>
    <w:p w14:paraId="1F9EA2B5" w14:textId="54FDCF48" w:rsidR="000D2A1E" w:rsidRPr="00851D7D" w:rsidRDefault="007A4423" w:rsidP="00BF4158">
      <w:pPr>
        <w:rPr>
          <w:rFonts w:ascii="Times New Roman" w:eastAsia="Times New Roman" w:hAnsi="Times New Roman" w:cs="Times New Roman"/>
          <w:b/>
          <w:color w:val="C00000"/>
          <w:sz w:val="24"/>
          <w:szCs w:val="24"/>
          <w:lang w:val="sq-AL"/>
        </w:rPr>
      </w:pPr>
      <w:r w:rsidRPr="00851D7D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2805F232" wp14:editId="2DEA02E0">
            <wp:extent cx="1390650" cy="1076325"/>
            <wp:effectExtent l="0" t="0" r="0" b="9525"/>
            <wp:docPr id="839347687" name="Picture 1" descr="No photo description availabl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o photo description available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851551" w14:textId="77777777" w:rsidR="0092402C" w:rsidRPr="00851D7D" w:rsidRDefault="0092402C" w:rsidP="007A4423">
      <w:pPr>
        <w:tabs>
          <w:tab w:val="left" w:pos="4350"/>
        </w:tabs>
        <w:spacing w:after="0" w:line="240" w:lineRule="auto"/>
        <w:rPr>
          <w:rFonts w:ascii="Times New Roman" w:eastAsia="Times New Roman" w:hAnsi="Times New Roman" w:cs="Times New Roman"/>
          <w:b/>
          <w:color w:val="C00000"/>
          <w:sz w:val="24"/>
          <w:szCs w:val="24"/>
          <w:lang w:val="sq-AL"/>
        </w:rPr>
      </w:pPr>
    </w:p>
    <w:p w14:paraId="08493FBA" w14:textId="77777777" w:rsidR="00FA2208" w:rsidRDefault="00FA2208" w:rsidP="007A4423">
      <w:pPr>
        <w:tabs>
          <w:tab w:val="left" w:pos="4350"/>
        </w:tabs>
        <w:spacing w:after="0" w:line="240" w:lineRule="auto"/>
        <w:rPr>
          <w:rFonts w:ascii="Times New Roman" w:eastAsia="Times New Roman" w:hAnsi="Times New Roman" w:cs="Times New Roman"/>
          <w:b/>
          <w:color w:val="C00000"/>
          <w:sz w:val="24"/>
          <w:szCs w:val="24"/>
          <w:lang w:val="sq-AL"/>
        </w:rPr>
      </w:pPr>
    </w:p>
    <w:p w14:paraId="16B1845E" w14:textId="77777777" w:rsidR="00FA2208" w:rsidRDefault="00FA2208" w:rsidP="007A4423">
      <w:pPr>
        <w:tabs>
          <w:tab w:val="left" w:pos="4350"/>
        </w:tabs>
        <w:spacing w:after="0" w:line="240" w:lineRule="auto"/>
        <w:rPr>
          <w:rFonts w:ascii="Times New Roman" w:eastAsia="Times New Roman" w:hAnsi="Times New Roman" w:cs="Times New Roman"/>
          <w:b/>
          <w:color w:val="C00000"/>
          <w:sz w:val="24"/>
          <w:szCs w:val="24"/>
          <w:lang w:val="sq-AL"/>
        </w:rPr>
      </w:pPr>
    </w:p>
    <w:p w14:paraId="5C5C8379" w14:textId="7D1E83C1" w:rsidR="00067081" w:rsidRPr="00851D7D" w:rsidRDefault="004E3263" w:rsidP="007A4423">
      <w:pPr>
        <w:tabs>
          <w:tab w:val="left" w:pos="4350"/>
        </w:tabs>
        <w:spacing w:after="0" w:line="240" w:lineRule="auto"/>
        <w:rPr>
          <w:rFonts w:ascii="Times New Roman" w:eastAsia="Times New Roman" w:hAnsi="Times New Roman" w:cs="Times New Roman"/>
          <w:b/>
          <w:color w:val="C00000"/>
          <w:sz w:val="24"/>
          <w:szCs w:val="24"/>
          <w:lang w:val="sq-AL"/>
        </w:rPr>
      </w:pPr>
      <w:r w:rsidRPr="00851D7D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6432" behindDoc="0" locked="0" layoutInCell="1" allowOverlap="1" wp14:anchorId="43169549" wp14:editId="4BAF77F5">
            <wp:simplePos x="0" y="0"/>
            <wp:positionH relativeFrom="margin">
              <wp:posOffset>4400550</wp:posOffset>
            </wp:positionH>
            <wp:positionV relativeFrom="margin">
              <wp:align>top</wp:align>
            </wp:positionV>
            <wp:extent cx="1407160" cy="702310"/>
            <wp:effectExtent l="0" t="0" r="0" b="0"/>
            <wp:wrapSquare wrapText="bothSides"/>
            <wp:docPr id="2124088097" name="Picture 2124088097" descr="A black and red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black and red logo&#10;&#10;Description automatically generated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0015" b="29972"/>
                    <a:stretch/>
                  </pic:blipFill>
                  <pic:spPr bwMode="auto">
                    <a:xfrm>
                      <a:off x="0" y="0"/>
                      <a:ext cx="1407160" cy="7023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A4423" w:rsidRPr="00851D7D">
        <w:rPr>
          <w:rFonts w:ascii="Times New Roman" w:eastAsia="Times New Roman" w:hAnsi="Times New Roman" w:cs="Times New Roman"/>
          <w:b/>
          <w:color w:val="C00000"/>
          <w:sz w:val="24"/>
          <w:szCs w:val="24"/>
          <w:lang w:val="sq-AL"/>
        </w:rPr>
        <w:t xml:space="preserve">GRUPI I PUNËS </w:t>
      </w:r>
      <w:r w:rsidR="000D2A1E" w:rsidRPr="00851D7D">
        <w:rPr>
          <w:rFonts w:ascii="Times New Roman" w:eastAsia="Times New Roman" w:hAnsi="Times New Roman" w:cs="Times New Roman"/>
          <w:b/>
          <w:color w:val="C00000"/>
          <w:sz w:val="24"/>
          <w:szCs w:val="24"/>
          <w:lang w:val="sq-AL"/>
        </w:rPr>
        <w:t>PËR HARTIMIN E PLANIT TË INTEGRITETIT NË BASHKINË</w:t>
      </w:r>
    </w:p>
    <w:p w14:paraId="58F6C4D3" w14:textId="532E8B17" w:rsidR="00067081" w:rsidRPr="00851D7D" w:rsidRDefault="00067081" w:rsidP="000D2A1E">
      <w:pPr>
        <w:rPr>
          <w:rFonts w:ascii="Times New Roman" w:eastAsia="Times New Roman" w:hAnsi="Times New Roman" w:cs="Times New Roman"/>
          <w:b/>
          <w:color w:val="C00000"/>
          <w:sz w:val="24"/>
          <w:szCs w:val="24"/>
          <w:lang w:val="sq-AL"/>
        </w:rPr>
      </w:pPr>
      <w:r w:rsidRPr="00851D7D">
        <w:rPr>
          <w:rFonts w:ascii="Times New Roman" w:eastAsia="Times New Roman" w:hAnsi="Times New Roman" w:cs="Times New Roman"/>
          <w:b/>
          <w:color w:val="C00000"/>
          <w:sz w:val="24"/>
          <w:szCs w:val="24"/>
          <w:lang w:val="sq-AL"/>
        </w:rPr>
        <w:t>KORÇË</w:t>
      </w:r>
      <w:r w:rsidR="000D2A1E" w:rsidRPr="00851D7D">
        <w:rPr>
          <w:rFonts w:ascii="Times New Roman" w:eastAsia="Times New Roman" w:hAnsi="Times New Roman" w:cs="Times New Roman"/>
          <w:b/>
          <w:color w:val="C00000"/>
          <w:sz w:val="24"/>
          <w:szCs w:val="24"/>
          <w:lang w:val="sq-AL"/>
        </w:rPr>
        <w:t xml:space="preserve"> </w:t>
      </w:r>
    </w:p>
    <w:p w14:paraId="3520B36C" w14:textId="558D92C8" w:rsidR="000D2A1E" w:rsidRPr="00851D7D" w:rsidRDefault="000D2A1E" w:rsidP="008A477B">
      <w:pPr>
        <w:spacing w:after="0" w:line="240" w:lineRule="auto"/>
        <w:rPr>
          <w:rFonts w:ascii="Times New Roman" w:eastAsia="Times New Roman" w:hAnsi="Times New Roman" w:cs="Times New Roman"/>
          <w:b/>
          <w:color w:val="7030A0"/>
          <w:sz w:val="24"/>
          <w:szCs w:val="24"/>
          <w:lang w:val="sq-AL"/>
        </w:rPr>
      </w:pPr>
    </w:p>
    <w:p w14:paraId="4BE93094" w14:textId="1E43B7E0" w:rsidR="008A477B" w:rsidRPr="00851D7D" w:rsidRDefault="008A477B" w:rsidP="008A47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851D7D">
        <w:rPr>
          <w:rFonts w:ascii="Times New Roman" w:hAnsi="Times New Roman" w:cs="Times New Roman"/>
          <w:sz w:val="24"/>
          <w:szCs w:val="24"/>
          <w:lang w:val="sq-AL"/>
        </w:rPr>
        <w:t xml:space="preserve">- </w:t>
      </w:r>
      <w:r w:rsidR="00067081" w:rsidRPr="00851D7D">
        <w:rPr>
          <w:rFonts w:ascii="Times New Roman" w:hAnsi="Times New Roman" w:cs="Times New Roman"/>
          <w:sz w:val="24"/>
          <w:szCs w:val="24"/>
          <w:lang w:val="sq-AL"/>
        </w:rPr>
        <w:t xml:space="preserve">       </w:t>
      </w:r>
      <w:r w:rsidR="00DC70BA">
        <w:rPr>
          <w:rFonts w:ascii="Times New Roman" w:hAnsi="Times New Roman" w:cs="Times New Roman"/>
          <w:sz w:val="24"/>
          <w:szCs w:val="24"/>
          <w:lang w:val="sq-AL"/>
        </w:rPr>
        <w:t>Znj. Anxhela</w:t>
      </w:r>
      <w:r w:rsidR="00765290">
        <w:rPr>
          <w:rFonts w:ascii="Times New Roman" w:hAnsi="Times New Roman" w:cs="Times New Roman"/>
          <w:sz w:val="24"/>
          <w:szCs w:val="24"/>
          <w:lang w:val="sq-AL"/>
        </w:rPr>
        <w:t xml:space="preserve"> (Dishnica) </w:t>
      </w:r>
      <w:r w:rsidR="00DC70BA">
        <w:rPr>
          <w:rFonts w:ascii="Times New Roman" w:hAnsi="Times New Roman" w:cs="Times New Roman"/>
          <w:sz w:val="24"/>
          <w:szCs w:val="24"/>
          <w:lang w:val="sq-AL"/>
        </w:rPr>
        <w:t xml:space="preserve"> Qeramixhi </w:t>
      </w:r>
      <w:r w:rsidRPr="00851D7D">
        <w:rPr>
          <w:rFonts w:ascii="Times New Roman" w:hAnsi="Times New Roman" w:cs="Times New Roman"/>
          <w:sz w:val="24"/>
          <w:szCs w:val="24"/>
          <w:lang w:val="sq-AL"/>
        </w:rPr>
        <w:t>Koordinatore e Integritetit</w:t>
      </w:r>
    </w:p>
    <w:p w14:paraId="310BF4EA" w14:textId="76CC42DF" w:rsidR="004B4A90" w:rsidRPr="00851D7D" w:rsidRDefault="004B4A90" w:rsidP="008A47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851D7D">
        <w:rPr>
          <w:rFonts w:ascii="Times New Roman" w:hAnsi="Times New Roman" w:cs="Times New Roman"/>
          <w:sz w:val="24"/>
          <w:szCs w:val="24"/>
          <w:lang w:val="sq-AL"/>
        </w:rPr>
        <w:t xml:space="preserve">- </w:t>
      </w:r>
      <w:r w:rsidR="00067081" w:rsidRPr="00851D7D">
        <w:rPr>
          <w:rFonts w:ascii="Times New Roman" w:hAnsi="Times New Roman" w:cs="Times New Roman"/>
          <w:sz w:val="24"/>
          <w:szCs w:val="24"/>
          <w:lang w:val="sq-AL"/>
        </w:rPr>
        <w:t xml:space="preserve">       </w:t>
      </w:r>
      <w:r w:rsidR="00DC70BA">
        <w:rPr>
          <w:rFonts w:ascii="Times New Roman" w:hAnsi="Times New Roman" w:cs="Times New Roman"/>
          <w:sz w:val="24"/>
          <w:szCs w:val="24"/>
          <w:lang w:val="sq-AL"/>
        </w:rPr>
        <w:t xml:space="preserve">Z. Ndriçim Hoxha     </w:t>
      </w:r>
      <w:r w:rsidR="00765290">
        <w:rPr>
          <w:rFonts w:ascii="Times New Roman" w:hAnsi="Times New Roman" w:cs="Times New Roman"/>
          <w:sz w:val="24"/>
          <w:szCs w:val="24"/>
          <w:lang w:val="sq-AL"/>
        </w:rPr>
        <w:t xml:space="preserve">      </w:t>
      </w:r>
      <w:r w:rsidRPr="00851D7D">
        <w:rPr>
          <w:rFonts w:ascii="Times New Roman" w:hAnsi="Times New Roman" w:cs="Times New Roman"/>
          <w:sz w:val="24"/>
          <w:szCs w:val="24"/>
          <w:lang w:val="sq-AL"/>
        </w:rPr>
        <w:t>anëtar</w:t>
      </w:r>
    </w:p>
    <w:p w14:paraId="517ED60D" w14:textId="45088451" w:rsidR="00765290" w:rsidRDefault="004B4A90" w:rsidP="008A47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851D7D">
        <w:rPr>
          <w:rFonts w:ascii="Times New Roman" w:hAnsi="Times New Roman" w:cs="Times New Roman"/>
          <w:sz w:val="24"/>
          <w:szCs w:val="24"/>
          <w:lang w:val="sq-AL"/>
        </w:rPr>
        <w:t xml:space="preserve">- </w:t>
      </w:r>
      <w:r w:rsidR="00067081" w:rsidRPr="00851D7D">
        <w:rPr>
          <w:rFonts w:ascii="Times New Roman" w:hAnsi="Times New Roman" w:cs="Times New Roman"/>
          <w:sz w:val="24"/>
          <w:szCs w:val="24"/>
          <w:lang w:val="sq-AL"/>
        </w:rPr>
        <w:t xml:space="preserve">       </w:t>
      </w:r>
      <w:r w:rsidR="00765290">
        <w:rPr>
          <w:rFonts w:ascii="Times New Roman" w:hAnsi="Times New Roman" w:cs="Times New Roman"/>
          <w:sz w:val="24"/>
          <w:szCs w:val="24"/>
          <w:lang w:val="sq-AL"/>
        </w:rPr>
        <w:t>Znj.</w:t>
      </w:r>
      <w:r w:rsidR="00DC70BA">
        <w:rPr>
          <w:rFonts w:ascii="Times New Roman" w:hAnsi="Times New Roman" w:cs="Times New Roman"/>
          <w:sz w:val="24"/>
          <w:szCs w:val="24"/>
          <w:lang w:val="sq-AL"/>
        </w:rPr>
        <w:t xml:space="preserve">Valbona Ziko            </w:t>
      </w:r>
      <w:r w:rsidRPr="00851D7D">
        <w:rPr>
          <w:rFonts w:ascii="Times New Roman" w:hAnsi="Times New Roman" w:cs="Times New Roman"/>
          <w:sz w:val="24"/>
          <w:szCs w:val="24"/>
          <w:lang w:val="sq-AL"/>
        </w:rPr>
        <w:t>anëtar</w:t>
      </w:r>
    </w:p>
    <w:p w14:paraId="003F893F" w14:textId="2F1260D0" w:rsidR="004B4A90" w:rsidRPr="00851D7D" w:rsidRDefault="00765290" w:rsidP="008A47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>-        Z.</w:t>
      </w:r>
      <w:r w:rsidR="00DC70BA">
        <w:rPr>
          <w:rFonts w:ascii="Times New Roman" w:hAnsi="Times New Roman" w:cs="Times New Roman"/>
          <w:sz w:val="24"/>
          <w:szCs w:val="24"/>
          <w:lang w:val="sq-AL"/>
        </w:rPr>
        <w:t xml:space="preserve">Soniel Prifti               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   </w:t>
      </w:r>
      <w:r w:rsidR="004B4A90" w:rsidRPr="00851D7D">
        <w:rPr>
          <w:rFonts w:ascii="Times New Roman" w:hAnsi="Times New Roman" w:cs="Times New Roman"/>
          <w:sz w:val="24"/>
          <w:szCs w:val="24"/>
          <w:lang w:val="sq-AL"/>
        </w:rPr>
        <w:t>anëtar</w:t>
      </w:r>
    </w:p>
    <w:p w14:paraId="563EEE24" w14:textId="1EFCE88A" w:rsidR="004B4A90" w:rsidRPr="00851D7D" w:rsidRDefault="004B4A90" w:rsidP="008A47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851D7D">
        <w:rPr>
          <w:rFonts w:ascii="Times New Roman" w:hAnsi="Times New Roman" w:cs="Times New Roman"/>
          <w:sz w:val="24"/>
          <w:szCs w:val="24"/>
          <w:lang w:val="sq-AL"/>
        </w:rPr>
        <w:t xml:space="preserve">- </w:t>
      </w:r>
      <w:r w:rsidR="00067081" w:rsidRPr="00851D7D">
        <w:rPr>
          <w:rFonts w:ascii="Times New Roman" w:hAnsi="Times New Roman" w:cs="Times New Roman"/>
          <w:sz w:val="24"/>
          <w:szCs w:val="24"/>
          <w:lang w:val="sq-AL"/>
        </w:rPr>
        <w:t xml:space="preserve">       </w:t>
      </w:r>
      <w:r w:rsidR="00765290">
        <w:rPr>
          <w:rFonts w:ascii="Times New Roman" w:hAnsi="Times New Roman" w:cs="Times New Roman"/>
          <w:sz w:val="24"/>
          <w:szCs w:val="24"/>
          <w:lang w:val="sq-AL"/>
        </w:rPr>
        <w:t xml:space="preserve">Znj. </w:t>
      </w:r>
      <w:r w:rsidR="00DC70BA">
        <w:rPr>
          <w:rFonts w:ascii="Times New Roman" w:hAnsi="Times New Roman" w:cs="Times New Roman"/>
          <w:sz w:val="24"/>
          <w:szCs w:val="24"/>
          <w:lang w:val="sq-AL"/>
        </w:rPr>
        <w:t xml:space="preserve">Marjana Jorgji           </w:t>
      </w:r>
      <w:r w:rsidRPr="00851D7D">
        <w:rPr>
          <w:rFonts w:ascii="Times New Roman" w:hAnsi="Times New Roman" w:cs="Times New Roman"/>
          <w:sz w:val="24"/>
          <w:szCs w:val="24"/>
          <w:lang w:val="sq-AL"/>
        </w:rPr>
        <w:t>anëtar</w:t>
      </w:r>
    </w:p>
    <w:p w14:paraId="40E3E062" w14:textId="453F2B55" w:rsidR="004B4A90" w:rsidRDefault="004B4A90" w:rsidP="008A47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851D7D">
        <w:rPr>
          <w:rFonts w:ascii="Times New Roman" w:hAnsi="Times New Roman" w:cs="Times New Roman"/>
          <w:sz w:val="24"/>
          <w:szCs w:val="24"/>
          <w:lang w:val="sq-AL"/>
        </w:rPr>
        <w:t xml:space="preserve">-  </w:t>
      </w:r>
      <w:r w:rsidR="00067081" w:rsidRPr="00851D7D">
        <w:rPr>
          <w:rFonts w:ascii="Times New Roman" w:hAnsi="Times New Roman" w:cs="Times New Roman"/>
          <w:sz w:val="24"/>
          <w:szCs w:val="24"/>
          <w:lang w:val="sq-AL"/>
        </w:rPr>
        <w:t xml:space="preserve">      </w:t>
      </w:r>
      <w:r w:rsidR="00765290">
        <w:rPr>
          <w:rFonts w:ascii="Times New Roman" w:hAnsi="Times New Roman" w:cs="Times New Roman"/>
          <w:sz w:val="24"/>
          <w:szCs w:val="24"/>
          <w:lang w:val="sq-AL"/>
        </w:rPr>
        <w:t>Znj.</w:t>
      </w:r>
      <w:r w:rsidR="00DC70BA">
        <w:rPr>
          <w:rFonts w:ascii="Times New Roman" w:hAnsi="Times New Roman" w:cs="Times New Roman"/>
          <w:sz w:val="24"/>
          <w:szCs w:val="24"/>
          <w:lang w:val="sq-AL"/>
        </w:rPr>
        <w:t>A</w:t>
      </w:r>
      <w:r w:rsidR="0044761D">
        <w:rPr>
          <w:rFonts w:ascii="Times New Roman" w:hAnsi="Times New Roman" w:cs="Times New Roman"/>
          <w:sz w:val="24"/>
          <w:szCs w:val="24"/>
          <w:lang w:val="sq-AL"/>
        </w:rPr>
        <w:t>i</w:t>
      </w:r>
      <w:r w:rsidR="00DC70BA">
        <w:rPr>
          <w:rFonts w:ascii="Times New Roman" w:hAnsi="Times New Roman" w:cs="Times New Roman"/>
          <w:sz w:val="24"/>
          <w:szCs w:val="24"/>
          <w:lang w:val="sq-AL"/>
        </w:rPr>
        <w:t>da</w:t>
      </w:r>
      <w:r w:rsidR="0044761D">
        <w:rPr>
          <w:rFonts w:ascii="Times New Roman" w:hAnsi="Times New Roman" w:cs="Times New Roman"/>
          <w:sz w:val="24"/>
          <w:szCs w:val="24"/>
          <w:lang w:val="sq-AL"/>
        </w:rPr>
        <w:t xml:space="preserve">  Kristo</w:t>
      </w:r>
      <w:r w:rsidR="00DC70BA">
        <w:rPr>
          <w:rFonts w:ascii="Times New Roman" w:hAnsi="Times New Roman" w:cs="Times New Roman"/>
          <w:sz w:val="24"/>
          <w:szCs w:val="24"/>
          <w:lang w:val="sq-AL"/>
        </w:rPr>
        <w:t xml:space="preserve">           </w:t>
      </w:r>
      <w:r w:rsidR="0044761D">
        <w:rPr>
          <w:rFonts w:ascii="Times New Roman" w:hAnsi="Times New Roman" w:cs="Times New Roman"/>
          <w:sz w:val="24"/>
          <w:szCs w:val="24"/>
          <w:lang w:val="sq-AL"/>
        </w:rPr>
        <w:t xml:space="preserve">   </w:t>
      </w:r>
      <w:r w:rsidR="006E2F9F">
        <w:rPr>
          <w:rFonts w:ascii="Times New Roman" w:hAnsi="Times New Roman" w:cs="Times New Roman"/>
          <w:sz w:val="24"/>
          <w:szCs w:val="24"/>
          <w:lang w:val="sq-AL"/>
        </w:rPr>
        <w:t xml:space="preserve">  </w:t>
      </w:r>
      <w:r w:rsidRPr="00851D7D">
        <w:rPr>
          <w:rFonts w:ascii="Times New Roman" w:hAnsi="Times New Roman" w:cs="Times New Roman"/>
          <w:sz w:val="24"/>
          <w:szCs w:val="24"/>
          <w:lang w:val="sq-AL"/>
        </w:rPr>
        <w:t>anëtar</w:t>
      </w:r>
    </w:p>
    <w:p w14:paraId="1CAF1A94" w14:textId="62DEB784" w:rsidR="00DC70BA" w:rsidRDefault="00DC70BA" w:rsidP="008A47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 xml:space="preserve">-        </w:t>
      </w:r>
      <w:r w:rsidR="00765290">
        <w:rPr>
          <w:rFonts w:ascii="Times New Roman" w:hAnsi="Times New Roman" w:cs="Times New Roman"/>
          <w:sz w:val="24"/>
          <w:szCs w:val="24"/>
          <w:lang w:val="sq-AL"/>
        </w:rPr>
        <w:t>Znj.</w:t>
      </w:r>
      <w:r>
        <w:rPr>
          <w:rFonts w:ascii="Times New Roman" w:hAnsi="Times New Roman" w:cs="Times New Roman"/>
          <w:sz w:val="24"/>
          <w:szCs w:val="24"/>
          <w:lang w:val="sq-AL"/>
        </w:rPr>
        <w:t>Ina Melonashi            anëtar</w:t>
      </w:r>
    </w:p>
    <w:p w14:paraId="31B7E6CB" w14:textId="6BF1A67E" w:rsidR="00DC70BA" w:rsidRDefault="00DC70BA" w:rsidP="008A47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 xml:space="preserve">-        </w:t>
      </w:r>
      <w:r w:rsidR="00765290">
        <w:rPr>
          <w:rFonts w:ascii="Times New Roman" w:hAnsi="Times New Roman" w:cs="Times New Roman"/>
          <w:sz w:val="24"/>
          <w:szCs w:val="24"/>
          <w:lang w:val="sq-AL"/>
        </w:rPr>
        <w:t>Z.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Klajdi Jaçe               </w:t>
      </w:r>
      <w:r w:rsidR="00765290">
        <w:rPr>
          <w:rFonts w:ascii="Times New Roman" w:hAnsi="Times New Roman" w:cs="Times New Roman"/>
          <w:sz w:val="24"/>
          <w:szCs w:val="24"/>
          <w:lang w:val="sq-AL"/>
        </w:rPr>
        <w:t xml:space="preserve">    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 anëtar</w:t>
      </w:r>
    </w:p>
    <w:p w14:paraId="2F53EFBD" w14:textId="24B3254E" w:rsidR="00DC70BA" w:rsidRDefault="00DC70BA" w:rsidP="008A47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 xml:space="preserve">-        </w:t>
      </w:r>
      <w:r w:rsidR="00765290">
        <w:rPr>
          <w:rFonts w:ascii="Times New Roman" w:hAnsi="Times New Roman" w:cs="Times New Roman"/>
          <w:sz w:val="24"/>
          <w:szCs w:val="24"/>
          <w:lang w:val="sq-AL"/>
        </w:rPr>
        <w:t>Znj.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Larisa Katundi           </w:t>
      </w:r>
      <w:r w:rsidR="00765290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q-AL"/>
        </w:rPr>
        <w:t>anëtar</w:t>
      </w:r>
    </w:p>
    <w:p w14:paraId="77F98D49" w14:textId="009E6ED2" w:rsidR="00DC70BA" w:rsidRPr="00851D7D" w:rsidRDefault="00DC70BA" w:rsidP="008A47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 xml:space="preserve">-       </w:t>
      </w:r>
      <w:r w:rsidR="00765290">
        <w:rPr>
          <w:rFonts w:ascii="Times New Roman" w:hAnsi="Times New Roman" w:cs="Times New Roman"/>
          <w:sz w:val="24"/>
          <w:szCs w:val="24"/>
          <w:lang w:val="sq-AL"/>
        </w:rPr>
        <w:t>Z</w:t>
      </w:r>
      <w:r w:rsidR="006E2F9F">
        <w:rPr>
          <w:rFonts w:ascii="Times New Roman" w:hAnsi="Times New Roman" w:cs="Times New Roman"/>
          <w:sz w:val="24"/>
          <w:szCs w:val="24"/>
          <w:lang w:val="sq-AL"/>
        </w:rPr>
        <w:t>nj.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Dorina Jaup             </w:t>
      </w:r>
      <w:r w:rsidR="00765290">
        <w:rPr>
          <w:rFonts w:ascii="Times New Roman" w:hAnsi="Times New Roman" w:cs="Times New Roman"/>
          <w:sz w:val="24"/>
          <w:szCs w:val="24"/>
          <w:lang w:val="sq-AL"/>
        </w:rPr>
        <w:t xml:space="preserve">    </w:t>
      </w:r>
      <w:r>
        <w:rPr>
          <w:rFonts w:ascii="Times New Roman" w:hAnsi="Times New Roman" w:cs="Times New Roman"/>
          <w:sz w:val="24"/>
          <w:szCs w:val="24"/>
          <w:lang w:val="sq-AL"/>
        </w:rPr>
        <w:t>anëtar</w:t>
      </w:r>
    </w:p>
    <w:p w14:paraId="2ECC183A" w14:textId="77777777" w:rsidR="004B4A90" w:rsidRPr="00851D7D" w:rsidRDefault="004B4A90" w:rsidP="008A47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</w:p>
    <w:p w14:paraId="5CFE6B7A" w14:textId="77777777" w:rsidR="008A477B" w:rsidRPr="00851D7D" w:rsidRDefault="008A477B" w:rsidP="008A477B">
      <w:pPr>
        <w:spacing w:after="0" w:line="240" w:lineRule="auto"/>
        <w:rPr>
          <w:rFonts w:ascii="Times New Roman" w:eastAsia="Times New Roman" w:hAnsi="Times New Roman" w:cs="Times New Roman"/>
          <w:b/>
          <w:color w:val="C00000"/>
          <w:sz w:val="24"/>
          <w:szCs w:val="24"/>
          <w:lang w:val="sq-AL"/>
        </w:rPr>
      </w:pPr>
    </w:p>
    <w:p w14:paraId="5654FB53" w14:textId="77777777" w:rsidR="00F60CB7" w:rsidRPr="00851D7D" w:rsidRDefault="00F60CB7" w:rsidP="008A477B">
      <w:pPr>
        <w:spacing w:after="0" w:line="240" w:lineRule="auto"/>
        <w:rPr>
          <w:rFonts w:ascii="Times New Roman" w:eastAsia="Times New Roman" w:hAnsi="Times New Roman" w:cs="Times New Roman"/>
          <w:b/>
          <w:color w:val="C00000"/>
          <w:sz w:val="24"/>
          <w:szCs w:val="24"/>
          <w:lang w:val="sq-AL"/>
        </w:rPr>
      </w:pPr>
    </w:p>
    <w:p w14:paraId="276E1E02" w14:textId="4616089B" w:rsidR="008A477B" w:rsidRPr="00851D7D" w:rsidRDefault="008A477B" w:rsidP="008A477B">
      <w:pPr>
        <w:spacing w:after="0" w:line="240" w:lineRule="auto"/>
        <w:rPr>
          <w:rFonts w:ascii="Times New Roman" w:eastAsia="Times New Roman" w:hAnsi="Times New Roman" w:cs="Times New Roman"/>
          <w:b/>
          <w:color w:val="C00000"/>
          <w:sz w:val="24"/>
          <w:szCs w:val="24"/>
          <w:lang w:val="sq-AL"/>
        </w:rPr>
      </w:pPr>
      <w:r w:rsidRPr="00851D7D">
        <w:rPr>
          <w:rFonts w:ascii="Times New Roman" w:eastAsia="Times New Roman" w:hAnsi="Times New Roman" w:cs="Times New Roman"/>
          <w:b/>
          <w:color w:val="C00000"/>
          <w:sz w:val="24"/>
          <w:szCs w:val="24"/>
          <w:lang w:val="sq-AL"/>
        </w:rPr>
        <w:t>GRUPI I PUNËS AMVV</w:t>
      </w:r>
    </w:p>
    <w:p w14:paraId="468201C7" w14:textId="77777777" w:rsidR="008A477B" w:rsidRPr="00851D7D" w:rsidRDefault="008A477B" w:rsidP="008A47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q-AL"/>
        </w:rPr>
      </w:pPr>
    </w:p>
    <w:p w14:paraId="1D1EA53C" w14:textId="7019CF85" w:rsidR="008A477B" w:rsidRPr="00851D7D" w:rsidRDefault="00067081" w:rsidP="008A477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851D7D">
        <w:rPr>
          <w:rFonts w:ascii="Times New Roman" w:eastAsia="Times New Roman" w:hAnsi="Times New Roman" w:cs="Times New Roman"/>
          <w:sz w:val="24"/>
          <w:szCs w:val="24"/>
          <w:lang w:val="sq-AL"/>
        </w:rPr>
        <w:t>Ema Minxolli</w:t>
      </w:r>
      <w:r w:rsidR="004B4A90" w:rsidRPr="00851D7D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,  </w:t>
      </w:r>
      <w:r w:rsidR="00F60CB7" w:rsidRPr="00851D7D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    </w:t>
      </w:r>
      <w:r w:rsidR="008A477B" w:rsidRPr="00851D7D">
        <w:rPr>
          <w:rFonts w:ascii="Times New Roman" w:eastAsia="Times New Roman" w:hAnsi="Times New Roman" w:cs="Times New Roman"/>
          <w:sz w:val="24"/>
          <w:szCs w:val="24"/>
          <w:lang w:val="sq-AL"/>
        </w:rPr>
        <w:t>AMVV</w:t>
      </w:r>
    </w:p>
    <w:p w14:paraId="62471A1B" w14:textId="06717146" w:rsidR="000D2A1E" w:rsidRPr="00851D7D" w:rsidRDefault="00067081" w:rsidP="008A477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851D7D">
        <w:rPr>
          <w:rFonts w:ascii="Times New Roman" w:eastAsia="Times New Roman" w:hAnsi="Times New Roman" w:cs="Times New Roman"/>
          <w:sz w:val="24"/>
          <w:szCs w:val="24"/>
          <w:lang w:val="sq-AL"/>
        </w:rPr>
        <w:t>Ajdi Lajthia</w:t>
      </w:r>
      <w:r w:rsidR="004B4A90" w:rsidRPr="00851D7D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,   </w:t>
      </w:r>
      <w:r w:rsidR="00F60CB7" w:rsidRPr="00851D7D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    </w:t>
      </w:r>
      <w:r w:rsidR="008C553B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 </w:t>
      </w:r>
      <w:r w:rsidR="004B4A90" w:rsidRPr="00851D7D">
        <w:rPr>
          <w:rFonts w:ascii="Times New Roman" w:eastAsia="Times New Roman" w:hAnsi="Times New Roman" w:cs="Times New Roman"/>
          <w:sz w:val="24"/>
          <w:szCs w:val="24"/>
          <w:lang w:val="sq-AL"/>
        </w:rPr>
        <w:t>AMVV</w:t>
      </w:r>
      <w:r w:rsidR="000D2A1E" w:rsidRPr="00851D7D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   </w:t>
      </w:r>
    </w:p>
    <w:p w14:paraId="7D15624F" w14:textId="1D5E6666" w:rsidR="00BF4158" w:rsidRPr="00851D7D" w:rsidRDefault="00BF4158" w:rsidP="00BF415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sv-SE"/>
        </w:rPr>
      </w:pPr>
      <w:r w:rsidRPr="00851D7D">
        <w:rPr>
          <w:rFonts w:ascii="Times New Roman" w:eastAsia="Times New Roman" w:hAnsi="Times New Roman" w:cs="Times New Roman"/>
          <w:sz w:val="24"/>
          <w:szCs w:val="24"/>
          <w:lang w:val="sv-SE"/>
        </w:rPr>
        <w:t xml:space="preserve">Majlinda Riska, </w:t>
      </w:r>
      <w:r w:rsidR="00F60CB7" w:rsidRPr="00851D7D">
        <w:rPr>
          <w:rFonts w:ascii="Times New Roman" w:eastAsia="Times New Roman" w:hAnsi="Times New Roman" w:cs="Times New Roman"/>
          <w:sz w:val="24"/>
          <w:szCs w:val="24"/>
          <w:lang w:val="sv-SE"/>
        </w:rPr>
        <w:t xml:space="preserve"> </w:t>
      </w:r>
      <w:r w:rsidRPr="00851D7D">
        <w:rPr>
          <w:rFonts w:ascii="Times New Roman" w:eastAsia="Times New Roman" w:hAnsi="Times New Roman" w:cs="Times New Roman"/>
          <w:sz w:val="24"/>
          <w:szCs w:val="24"/>
          <w:lang w:val="sq-AL"/>
        </w:rPr>
        <w:t>Eksperte e jashtme</w:t>
      </w:r>
    </w:p>
    <w:p w14:paraId="44DCE23B" w14:textId="77777777" w:rsidR="00BF4158" w:rsidRPr="00851D7D" w:rsidRDefault="00BF4158" w:rsidP="008A477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</w:p>
    <w:p w14:paraId="3BB5C2F1" w14:textId="17D53358" w:rsidR="008A477B" w:rsidRPr="00851D7D" w:rsidRDefault="008A477B" w:rsidP="008A477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</w:p>
    <w:p w14:paraId="470470B7" w14:textId="77777777" w:rsidR="008A477B" w:rsidRPr="00851D7D" w:rsidRDefault="008A477B" w:rsidP="008A477B">
      <w:pPr>
        <w:jc w:val="center"/>
        <w:rPr>
          <w:rFonts w:ascii="Times New Roman" w:eastAsia="Times New Roman" w:hAnsi="Times New Roman" w:cs="Times New Roman"/>
          <w:sz w:val="24"/>
          <w:szCs w:val="24"/>
          <w:lang w:val="sq-AL"/>
        </w:rPr>
      </w:pPr>
    </w:p>
    <w:p w14:paraId="1064FC2B" w14:textId="77777777" w:rsidR="008A477B" w:rsidRPr="00851D7D" w:rsidRDefault="008A477B" w:rsidP="008A477B">
      <w:pPr>
        <w:jc w:val="center"/>
        <w:rPr>
          <w:rFonts w:ascii="Times New Roman" w:eastAsia="Times New Roman" w:hAnsi="Times New Roman" w:cs="Times New Roman"/>
          <w:sz w:val="24"/>
          <w:szCs w:val="24"/>
          <w:lang w:val="sq-AL"/>
        </w:rPr>
      </w:pPr>
    </w:p>
    <w:p w14:paraId="47416E26" w14:textId="6E63670F" w:rsidR="009D4DF7" w:rsidRPr="00851D7D" w:rsidRDefault="009D4DF7" w:rsidP="009D4DF7">
      <w:pPr>
        <w:jc w:val="center"/>
        <w:rPr>
          <w:rFonts w:ascii="Times New Roman" w:hAnsi="Times New Roman" w:cs="Times New Roman"/>
          <w:i/>
          <w:iCs/>
          <w:color w:val="000000"/>
          <w:sz w:val="24"/>
          <w:szCs w:val="24"/>
          <w:lang w:val="sq-AL"/>
        </w:rPr>
      </w:pPr>
      <w:r w:rsidRPr="00851D7D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  <w:lang w:val="sq-AL"/>
        </w:rPr>
        <w:t xml:space="preserve">Ky plan integriteti është hartuar në kuadër të Komponentit  “Zgjerimi i praktikës standarde planifikimit të integritetit në nivel vendor” “Mbështetja dhe avancimi i reformave të qeverisjes vendore”, </w:t>
      </w:r>
      <w:r w:rsidRPr="00851D7D">
        <w:rPr>
          <w:rFonts w:ascii="Times New Roman" w:hAnsi="Times New Roman" w:cs="Times New Roman"/>
          <w:i/>
          <w:iCs/>
          <w:color w:val="000000"/>
          <w:sz w:val="24"/>
          <w:szCs w:val="24"/>
          <w:lang w:val="sq-AL"/>
        </w:rPr>
        <w:t xml:space="preserve">në bashkëpunim me AMVV dhe me mbështetjen e Ministrit të Shtetit për Pushtetin Vendor </w:t>
      </w:r>
    </w:p>
    <w:p w14:paraId="5C8EF0AB" w14:textId="77777777" w:rsidR="00F60CB7" w:rsidRPr="00851D7D" w:rsidRDefault="00F60CB7" w:rsidP="009D4D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B70A00"/>
          <w:sz w:val="24"/>
          <w:szCs w:val="24"/>
          <w:lang w:val="sq-AL" w:eastAsia="en-GB"/>
        </w:rPr>
      </w:pPr>
    </w:p>
    <w:p w14:paraId="7740D049" w14:textId="5C10E470" w:rsidR="009D4DF7" w:rsidRPr="00851D7D" w:rsidRDefault="009D4DF7" w:rsidP="009D4D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B70A00"/>
          <w:sz w:val="24"/>
          <w:szCs w:val="24"/>
          <w:lang w:val="sq-AL" w:eastAsia="en-GB"/>
        </w:rPr>
      </w:pPr>
      <w:r w:rsidRPr="00851D7D">
        <w:rPr>
          <w:rFonts w:ascii="Times New Roman" w:eastAsia="Times New Roman" w:hAnsi="Times New Roman" w:cs="Times New Roman"/>
          <w:b/>
          <w:bCs/>
          <w:color w:val="B70A00"/>
          <w:sz w:val="24"/>
          <w:szCs w:val="24"/>
          <w:lang w:val="sq-AL" w:eastAsia="en-GB"/>
        </w:rPr>
        <w:lastRenderedPageBreak/>
        <w:t xml:space="preserve">DEKLARATA E INTEGRITETIT INSTITUCIONAL </w:t>
      </w:r>
    </w:p>
    <w:p w14:paraId="4A1E046D" w14:textId="505766D7" w:rsidR="008A477B" w:rsidRPr="00851D7D" w:rsidRDefault="008A477B" w:rsidP="00002052">
      <w:pPr>
        <w:shd w:val="clear" w:color="auto" w:fill="FFFF0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851D7D">
        <w:rPr>
          <w:rFonts w:ascii="Times New Roman" w:hAnsi="Times New Roman" w:cs="Times New Roman"/>
          <w:sz w:val="24"/>
          <w:szCs w:val="24"/>
          <w:lang w:val="sq-AL"/>
        </w:rPr>
        <w:t>Forcimi i integritetit përbën themelin e një administrate vendore transparente, të ndershme dhe profesionale, që punon në shërbim të qytetarëve dhe meriton besimin e tyre</w:t>
      </w:r>
      <w:r w:rsidR="00B956E9" w:rsidRPr="00851D7D">
        <w:rPr>
          <w:rFonts w:ascii="Times New Roman" w:hAnsi="Times New Roman" w:cs="Times New Roman"/>
          <w:sz w:val="24"/>
          <w:szCs w:val="24"/>
          <w:lang w:val="sq-AL"/>
        </w:rPr>
        <w:t xml:space="preserve">. Në këtë frymë, Bashkia </w:t>
      </w:r>
      <w:r w:rsidRPr="00851D7D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7E2673">
        <w:rPr>
          <w:rFonts w:ascii="Times New Roman" w:hAnsi="Times New Roman" w:cs="Times New Roman"/>
          <w:sz w:val="24"/>
          <w:szCs w:val="24"/>
          <w:lang w:val="sq-AL"/>
        </w:rPr>
        <w:t xml:space="preserve">Korçë </w:t>
      </w:r>
      <w:r w:rsidRPr="00851D7D">
        <w:rPr>
          <w:rFonts w:ascii="Times New Roman" w:hAnsi="Times New Roman" w:cs="Times New Roman"/>
          <w:sz w:val="24"/>
          <w:szCs w:val="24"/>
          <w:lang w:val="sq-AL"/>
        </w:rPr>
        <w:t>ka hartuar dhe miratuar Planin e Integritetit, si një dokument strategjik që do të udhëheqë përpjekjet tona për tre vitet e ardhshme, me synimin për të forcuar rezistencën institucionale ndaj korrupsionit dhe për të përmirësuar cilësinë e shërbimeve pu</w:t>
      </w:r>
      <w:r w:rsidR="00857F77" w:rsidRPr="00851D7D">
        <w:rPr>
          <w:rFonts w:ascii="Times New Roman" w:hAnsi="Times New Roman" w:cs="Times New Roman"/>
          <w:sz w:val="24"/>
          <w:szCs w:val="24"/>
          <w:lang w:val="sq-AL"/>
        </w:rPr>
        <w:t>blike...........</w:t>
      </w:r>
    </w:p>
    <w:p w14:paraId="7C9C999E" w14:textId="21747928" w:rsidR="008A477B" w:rsidRPr="00851D7D" w:rsidRDefault="008A477B" w:rsidP="00002052">
      <w:pPr>
        <w:shd w:val="clear" w:color="auto" w:fill="FFFF0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851D7D">
        <w:rPr>
          <w:rFonts w:ascii="Times New Roman" w:hAnsi="Times New Roman" w:cs="Times New Roman"/>
          <w:sz w:val="24"/>
          <w:szCs w:val="24"/>
          <w:lang w:val="sq-AL"/>
        </w:rPr>
        <w:t xml:space="preserve">Ky plan është rezultat i një procesi gjithëpërfshirës dhe të mirëorganizuar, gjatë të cilit strukturat tona të brendshme analizuan dhe vlerësuan risqet e shkeljes së integritetit në të gjitha aspektet e funksionimit të bashkisë. Përmes </w:t>
      </w:r>
      <w:r w:rsidR="00B956E9" w:rsidRPr="00851D7D">
        <w:rPr>
          <w:rFonts w:ascii="Times New Roman" w:hAnsi="Times New Roman" w:cs="Times New Roman"/>
          <w:sz w:val="24"/>
          <w:szCs w:val="24"/>
          <w:lang w:val="sq-AL"/>
        </w:rPr>
        <w:t xml:space="preserve">këtij dokumenti, Bashkia </w:t>
      </w:r>
      <w:r w:rsidRPr="00851D7D">
        <w:rPr>
          <w:rFonts w:ascii="Times New Roman" w:hAnsi="Times New Roman" w:cs="Times New Roman"/>
          <w:sz w:val="24"/>
          <w:szCs w:val="24"/>
          <w:lang w:val="sq-AL"/>
        </w:rPr>
        <w:t xml:space="preserve"> angazhohet të zbatojë masa konkrete për parandalimin dhe reduktimin e risqeve të integritetit, duke synuar rritjen e efektivitetit dhe përmirësimin e mekanizmave të transparencës dhe llogaridhënies</w:t>
      </w:r>
      <w:r w:rsidR="00857F77" w:rsidRPr="00851D7D">
        <w:rPr>
          <w:rFonts w:ascii="Times New Roman" w:hAnsi="Times New Roman" w:cs="Times New Roman"/>
          <w:sz w:val="24"/>
          <w:szCs w:val="24"/>
          <w:lang w:val="sq-AL"/>
        </w:rPr>
        <w:t>..............</w:t>
      </w:r>
    </w:p>
    <w:p w14:paraId="1EBE424E" w14:textId="0A44B181" w:rsidR="008A477B" w:rsidRPr="00851D7D" w:rsidRDefault="008A477B" w:rsidP="00002052">
      <w:pPr>
        <w:shd w:val="clear" w:color="auto" w:fill="FFFF0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851D7D">
        <w:rPr>
          <w:rFonts w:ascii="Times New Roman" w:hAnsi="Times New Roman" w:cs="Times New Roman"/>
          <w:sz w:val="24"/>
          <w:szCs w:val="24"/>
          <w:lang w:val="sq-AL"/>
        </w:rPr>
        <w:t>Ne mbetemi të përkushtuar për të krijuar një mjedis qeverisës që inkurajon pjesëmarrjen e qytetarëve në vendimmarrje, duke rritur besueshmërinë dhe forcimin e lidhjes me</w:t>
      </w:r>
      <w:r w:rsidR="00B07D60" w:rsidRPr="00851D7D">
        <w:rPr>
          <w:rFonts w:ascii="Times New Roman" w:hAnsi="Times New Roman" w:cs="Times New Roman"/>
          <w:sz w:val="24"/>
          <w:szCs w:val="24"/>
          <w:lang w:val="sq-AL"/>
        </w:rPr>
        <w:t>s administratës dhe komunitetit......</w:t>
      </w:r>
    </w:p>
    <w:p w14:paraId="04026037" w14:textId="01B776A4" w:rsidR="008A477B" w:rsidRDefault="008A477B" w:rsidP="00002052">
      <w:pPr>
        <w:shd w:val="clear" w:color="auto" w:fill="FFFF0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851D7D">
        <w:rPr>
          <w:rFonts w:ascii="Times New Roman" w:hAnsi="Times New Roman" w:cs="Times New Roman"/>
          <w:sz w:val="24"/>
          <w:szCs w:val="24"/>
          <w:lang w:val="sq-AL"/>
        </w:rPr>
        <w:t>Në përputhje me parimet e mirëqeve</w:t>
      </w:r>
      <w:r w:rsidR="00B956E9" w:rsidRPr="00851D7D">
        <w:rPr>
          <w:rFonts w:ascii="Times New Roman" w:hAnsi="Times New Roman" w:cs="Times New Roman"/>
          <w:sz w:val="24"/>
          <w:szCs w:val="24"/>
          <w:lang w:val="sq-AL"/>
        </w:rPr>
        <w:t>risjes, Bashkia</w:t>
      </w:r>
      <w:r w:rsidR="00A56FE6" w:rsidRPr="00851D7D">
        <w:rPr>
          <w:rFonts w:ascii="Times New Roman" w:hAnsi="Times New Roman" w:cs="Times New Roman"/>
          <w:sz w:val="24"/>
          <w:szCs w:val="24"/>
          <w:lang w:val="sq-AL"/>
        </w:rPr>
        <w:t xml:space="preserve">  shpreh </w:t>
      </w:r>
      <w:r w:rsidRPr="00851D7D">
        <w:rPr>
          <w:rFonts w:ascii="Times New Roman" w:hAnsi="Times New Roman" w:cs="Times New Roman"/>
          <w:sz w:val="24"/>
          <w:szCs w:val="24"/>
          <w:lang w:val="sq-AL"/>
        </w:rPr>
        <w:t>angazhimin e saj të plotë për zbatimin e Planit të Integritetit, duke synuar ndërtimin e një administrate vendore etike, profesionale dhe të përkushtuar për të përmbushur interesat më të mira të qytetarëve.</w:t>
      </w:r>
      <w:r w:rsidR="001F508F" w:rsidRPr="00851D7D">
        <w:rPr>
          <w:rFonts w:ascii="Times New Roman" w:hAnsi="Times New Roman" w:cs="Times New Roman"/>
          <w:sz w:val="24"/>
          <w:szCs w:val="24"/>
          <w:lang w:val="sq-AL"/>
        </w:rPr>
        <w:t>.......</w:t>
      </w:r>
    </w:p>
    <w:p w14:paraId="64D1936A" w14:textId="77777777" w:rsidR="00282983" w:rsidRDefault="00282983" w:rsidP="00282983">
      <w:pPr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29881670" w14:textId="77777777" w:rsidR="00282983" w:rsidRPr="00851D7D" w:rsidRDefault="00282983" w:rsidP="00002052">
      <w:pPr>
        <w:shd w:val="clear" w:color="auto" w:fill="FFFF00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6A31C218" w14:textId="77777777" w:rsidR="008A477B" w:rsidRPr="00851D7D" w:rsidRDefault="008A477B" w:rsidP="008A477B">
      <w:pPr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11F001B1" w14:textId="54EDDF48" w:rsidR="008A477B" w:rsidRDefault="00CD2B8A" w:rsidP="001F508F">
      <w:pPr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q-AL"/>
        </w:rPr>
        <w:t xml:space="preserve">                                                                                                    Kryetari i Bashkisë Korçë</w:t>
      </w:r>
    </w:p>
    <w:p w14:paraId="2467BF08" w14:textId="7C7CF432" w:rsidR="00CD2B8A" w:rsidRPr="00851D7D" w:rsidRDefault="00CD2B8A" w:rsidP="001F508F">
      <w:pPr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q-AL"/>
        </w:rPr>
        <w:t xml:space="preserve">                                                                                                             Sotiraq Filo</w:t>
      </w:r>
    </w:p>
    <w:p w14:paraId="3F7D9727" w14:textId="7FE7D095" w:rsidR="008A477B" w:rsidRPr="00851D7D" w:rsidRDefault="008A477B" w:rsidP="001F508F">
      <w:pPr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</w:p>
    <w:p w14:paraId="501C8151" w14:textId="77777777" w:rsidR="008A477B" w:rsidRPr="00851D7D" w:rsidRDefault="008A477B" w:rsidP="008A477B">
      <w:pPr>
        <w:jc w:val="center"/>
        <w:rPr>
          <w:rFonts w:ascii="Times New Roman" w:hAnsi="Times New Roman" w:cs="Times New Roman"/>
          <w:iCs/>
          <w:color w:val="000000"/>
          <w:sz w:val="24"/>
          <w:szCs w:val="24"/>
          <w:lang w:val="sq-AL"/>
        </w:rPr>
      </w:pPr>
    </w:p>
    <w:p w14:paraId="7099EB92" w14:textId="77777777" w:rsidR="008A477B" w:rsidRPr="00851D7D" w:rsidRDefault="008A477B" w:rsidP="008A477B">
      <w:pPr>
        <w:tabs>
          <w:tab w:val="left" w:pos="1110"/>
        </w:tabs>
        <w:rPr>
          <w:rFonts w:ascii="Times New Roman" w:hAnsi="Times New Roman" w:cs="Times New Roman"/>
          <w:sz w:val="24"/>
          <w:szCs w:val="24"/>
          <w:lang w:val="sq-AL"/>
        </w:rPr>
      </w:pPr>
    </w:p>
    <w:p w14:paraId="5BEF3680" w14:textId="77777777" w:rsidR="008A477B" w:rsidRPr="00851D7D" w:rsidRDefault="008A477B" w:rsidP="008A477B">
      <w:pPr>
        <w:tabs>
          <w:tab w:val="left" w:pos="1110"/>
        </w:tabs>
        <w:rPr>
          <w:rFonts w:ascii="Times New Roman" w:hAnsi="Times New Roman" w:cs="Times New Roman"/>
          <w:sz w:val="24"/>
          <w:szCs w:val="24"/>
          <w:lang w:val="sq-AL"/>
        </w:rPr>
      </w:pPr>
    </w:p>
    <w:p w14:paraId="030AAD16" w14:textId="77777777" w:rsidR="008A477B" w:rsidRPr="00851D7D" w:rsidRDefault="008A477B" w:rsidP="008A477B">
      <w:pPr>
        <w:tabs>
          <w:tab w:val="left" w:pos="1110"/>
        </w:tabs>
        <w:rPr>
          <w:rFonts w:ascii="Times New Roman" w:hAnsi="Times New Roman" w:cs="Times New Roman"/>
          <w:sz w:val="24"/>
          <w:szCs w:val="24"/>
          <w:lang w:val="sq-AL"/>
        </w:rPr>
      </w:pPr>
    </w:p>
    <w:p w14:paraId="4B9EDDA3" w14:textId="77777777" w:rsidR="008A477B" w:rsidRPr="00851D7D" w:rsidRDefault="008A477B" w:rsidP="008A477B">
      <w:pPr>
        <w:tabs>
          <w:tab w:val="left" w:pos="1110"/>
        </w:tabs>
        <w:rPr>
          <w:rFonts w:ascii="Times New Roman" w:hAnsi="Times New Roman" w:cs="Times New Roman"/>
          <w:sz w:val="24"/>
          <w:szCs w:val="24"/>
          <w:lang w:val="sq-AL"/>
        </w:rPr>
      </w:pPr>
    </w:p>
    <w:p w14:paraId="28A99C59" w14:textId="77777777" w:rsidR="008A477B" w:rsidRPr="00851D7D" w:rsidRDefault="008A477B" w:rsidP="008A477B">
      <w:pPr>
        <w:tabs>
          <w:tab w:val="left" w:pos="1110"/>
        </w:tabs>
        <w:rPr>
          <w:rFonts w:ascii="Times New Roman" w:hAnsi="Times New Roman" w:cs="Times New Roman"/>
          <w:sz w:val="24"/>
          <w:szCs w:val="24"/>
          <w:lang w:val="sq-AL"/>
        </w:rPr>
      </w:pPr>
    </w:p>
    <w:p w14:paraId="0DDFBC8E" w14:textId="77777777" w:rsidR="008A477B" w:rsidRPr="00851D7D" w:rsidRDefault="008A477B" w:rsidP="008A477B">
      <w:pPr>
        <w:tabs>
          <w:tab w:val="left" w:pos="1110"/>
        </w:tabs>
        <w:rPr>
          <w:rFonts w:ascii="Times New Roman" w:hAnsi="Times New Roman" w:cs="Times New Roman"/>
          <w:sz w:val="24"/>
          <w:szCs w:val="24"/>
          <w:lang w:val="sq-AL"/>
        </w:rPr>
      </w:pPr>
    </w:p>
    <w:p w14:paraId="5B514C3B" w14:textId="77777777" w:rsidR="008A477B" w:rsidRPr="00851D7D" w:rsidRDefault="008A477B" w:rsidP="008A477B">
      <w:pPr>
        <w:tabs>
          <w:tab w:val="left" w:pos="1110"/>
        </w:tabs>
        <w:rPr>
          <w:rFonts w:ascii="Times New Roman" w:hAnsi="Times New Roman" w:cs="Times New Roman"/>
          <w:sz w:val="24"/>
          <w:szCs w:val="24"/>
          <w:lang w:val="sq-AL"/>
        </w:rPr>
      </w:pPr>
    </w:p>
    <w:p w14:paraId="58E6598F" w14:textId="77777777" w:rsidR="008A477B" w:rsidRPr="00851D7D" w:rsidRDefault="008A477B" w:rsidP="008A477B">
      <w:pPr>
        <w:tabs>
          <w:tab w:val="left" w:pos="1110"/>
        </w:tabs>
        <w:rPr>
          <w:rFonts w:ascii="Times New Roman" w:hAnsi="Times New Roman" w:cs="Times New Roman"/>
          <w:sz w:val="24"/>
          <w:szCs w:val="24"/>
          <w:lang w:val="sq-AL"/>
        </w:rPr>
      </w:pPr>
    </w:p>
    <w:p w14:paraId="1806B2E5" w14:textId="77777777" w:rsidR="008A477B" w:rsidRPr="00851D7D" w:rsidRDefault="008A477B" w:rsidP="008A477B">
      <w:pPr>
        <w:tabs>
          <w:tab w:val="left" w:pos="1110"/>
        </w:tabs>
        <w:rPr>
          <w:rFonts w:ascii="Times New Roman" w:hAnsi="Times New Roman" w:cs="Times New Roman"/>
          <w:sz w:val="24"/>
          <w:szCs w:val="24"/>
          <w:lang w:val="sq-AL"/>
        </w:rPr>
      </w:pPr>
    </w:p>
    <w:p w14:paraId="5409BCE7" w14:textId="77777777" w:rsidR="008A477B" w:rsidRPr="00851D7D" w:rsidRDefault="008A477B" w:rsidP="008A477B">
      <w:pPr>
        <w:tabs>
          <w:tab w:val="left" w:pos="1110"/>
        </w:tabs>
        <w:rPr>
          <w:rFonts w:ascii="Times New Roman" w:hAnsi="Times New Roman" w:cs="Times New Roman"/>
          <w:sz w:val="24"/>
          <w:szCs w:val="24"/>
          <w:lang w:val="sq-AL"/>
        </w:rPr>
      </w:pPr>
    </w:p>
    <w:p w14:paraId="14A0CF39" w14:textId="77777777" w:rsidR="008A477B" w:rsidRPr="00851D7D" w:rsidRDefault="008A477B" w:rsidP="008A477B">
      <w:pPr>
        <w:tabs>
          <w:tab w:val="left" w:pos="1110"/>
        </w:tabs>
        <w:rPr>
          <w:rFonts w:ascii="Times New Roman" w:hAnsi="Times New Roman" w:cs="Times New Roman"/>
          <w:sz w:val="24"/>
          <w:szCs w:val="24"/>
          <w:lang w:val="sq-AL"/>
        </w:rPr>
      </w:pPr>
    </w:p>
    <w:p w14:paraId="3FC28D90" w14:textId="3AF66D99" w:rsidR="008A477B" w:rsidRPr="00851D7D" w:rsidRDefault="008A477B" w:rsidP="008A47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B70A00"/>
          <w:sz w:val="24"/>
          <w:szCs w:val="24"/>
          <w:lang w:val="sq-AL" w:eastAsia="en-GB"/>
        </w:rPr>
      </w:pPr>
      <w:r w:rsidRPr="00851D7D">
        <w:rPr>
          <w:rFonts w:ascii="Times New Roman" w:eastAsia="Times New Roman" w:hAnsi="Times New Roman" w:cs="Times New Roman"/>
          <w:b/>
          <w:bCs/>
          <w:color w:val="B70A00"/>
          <w:sz w:val="24"/>
          <w:szCs w:val="24"/>
          <w:lang w:val="sq-AL" w:eastAsia="en-GB"/>
        </w:rPr>
        <w:t xml:space="preserve">SHKURTESA </w:t>
      </w:r>
    </w:p>
    <w:p w14:paraId="777D57F1" w14:textId="490623D0" w:rsidR="008A477B" w:rsidRPr="00851D7D" w:rsidRDefault="008A477B" w:rsidP="008A47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sq-AL" w:eastAsia="en-GB"/>
        </w:rPr>
      </w:pPr>
      <w:r w:rsidRPr="00851D7D">
        <w:rPr>
          <w:rFonts w:ascii="Times New Roman" w:eastAsia="Times New Roman" w:hAnsi="Times New Roman" w:cs="Times New Roman"/>
          <w:b/>
          <w:bCs/>
          <w:sz w:val="24"/>
          <w:szCs w:val="24"/>
          <w:lang w:val="sq-AL" w:eastAsia="en-GB"/>
        </w:rPr>
        <w:t xml:space="preserve">AMVV           </w:t>
      </w:r>
      <w:r w:rsidRPr="00851D7D">
        <w:rPr>
          <w:rFonts w:ascii="Times New Roman" w:eastAsia="Times New Roman" w:hAnsi="Times New Roman" w:cs="Times New Roman"/>
          <w:sz w:val="24"/>
          <w:szCs w:val="24"/>
          <w:lang w:val="sq-AL" w:eastAsia="en-GB"/>
        </w:rPr>
        <w:t xml:space="preserve">Agjencia për Mbështetjen e Vetëqeverisjes Vendore </w:t>
      </w:r>
    </w:p>
    <w:p w14:paraId="1EA3A81F" w14:textId="77777777" w:rsidR="008A477B" w:rsidRPr="00851D7D" w:rsidRDefault="008A477B" w:rsidP="008A47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sq-AL" w:eastAsia="en-GB"/>
        </w:rPr>
      </w:pPr>
      <w:r w:rsidRPr="00851D7D">
        <w:rPr>
          <w:rFonts w:ascii="Times New Roman" w:eastAsia="Times New Roman" w:hAnsi="Times New Roman" w:cs="Times New Roman"/>
          <w:b/>
          <w:bCs/>
          <w:sz w:val="24"/>
          <w:szCs w:val="24"/>
          <w:lang w:val="sq-AL" w:eastAsia="en-GB"/>
        </w:rPr>
        <w:t xml:space="preserve">ASPA              </w:t>
      </w:r>
      <w:r w:rsidRPr="00851D7D">
        <w:rPr>
          <w:rFonts w:ascii="Times New Roman" w:eastAsia="Times New Roman" w:hAnsi="Times New Roman" w:cs="Times New Roman"/>
          <w:sz w:val="24"/>
          <w:szCs w:val="24"/>
          <w:lang w:val="sq-AL" w:eastAsia="en-GB"/>
        </w:rPr>
        <w:t>Shkolla Shqiptare e Administratës Publike</w:t>
      </w:r>
    </w:p>
    <w:p w14:paraId="07757293" w14:textId="77777777" w:rsidR="008A477B" w:rsidRPr="00851D7D" w:rsidRDefault="008A477B" w:rsidP="008A47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sq-AL" w:eastAsia="en-GB"/>
        </w:rPr>
      </w:pPr>
      <w:r w:rsidRPr="00851D7D">
        <w:rPr>
          <w:rFonts w:ascii="Times New Roman" w:eastAsia="Times New Roman" w:hAnsi="Times New Roman" w:cs="Times New Roman"/>
          <w:b/>
          <w:bCs/>
          <w:sz w:val="24"/>
          <w:szCs w:val="24"/>
          <w:lang w:val="sq-AL" w:eastAsia="en-GB"/>
        </w:rPr>
        <w:t>ASHK</w:t>
      </w:r>
      <w:r w:rsidRPr="00851D7D">
        <w:rPr>
          <w:rFonts w:ascii="Times New Roman" w:eastAsia="Times New Roman" w:hAnsi="Times New Roman" w:cs="Times New Roman"/>
          <w:sz w:val="24"/>
          <w:szCs w:val="24"/>
          <w:lang w:val="sq-AL" w:eastAsia="en-GB"/>
        </w:rPr>
        <w:t xml:space="preserve">             Agjencia Shtetërore e Kadastrës</w:t>
      </w:r>
    </w:p>
    <w:p w14:paraId="3FB9258E" w14:textId="77777777" w:rsidR="008A477B" w:rsidRPr="00851D7D" w:rsidRDefault="008A477B" w:rsidP="008A47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sq-AL" w:eastAsia="en-GB"/>
        </w:rPr>
      </w:pPr>
      <w:r w:rsidRPr="00851D7D">
        <w:rPr>
          <w:rFonts w:ascii="Times New Roman" w:eastAsia="Times New Roman" w:hAnsi="Times New Roman" w:cs="Times New Roman"/>
          <w:b/>
          <w:sz w:val="24"/>
          <w:szCs w:val="24"/>
          <w:lang w:val="sq-AL" w:eastAsia="en-GB"/>
        </w:rPr>
        <w:t>BNJ</w:t>
      </w:r>
      <w:r w:rsidRPr="00851D7D">
        <w:rPr>
          <w:rFonts w:ascii="Times New Roman" w:eastAsia="Times New Roman" w:hAnsi="Times New Roman" w:cs="Times New Roman"/>
          <w:sz w:val="24"/>
          <w:szCs w:val="24"/>
          <w:lang w:val="sq-AL" w:eastAsia="en-GB"/>
        </w:rPr>
        <w:t xml:space="preserve"> </w:t>
      </w:r>
      <w:r w:rsidRPr="00851D7D">
        <w:rPr>
          <w:rFonts w:ascii="Times New Roman" w:eastAsia="Times New Roman" w:hAnsi="Times New Roman" w:cs="Times New Roman"/>
          <w:sz w:val="24"/>
          <w:szCs w:val="24"/>
          <w:lang w:val="sq-AL" w:eastAsia="en-GB"/>
        </w:rPr>
        <w:tab/>
      </w:r>
      <w:r w:rsidRPr="00851D7D">
        <w:rPr>
          <w:rFonts w:ascii="Times New Roman" w:eastAsia="Times New Roman" w:hAnsi="Times New Roman" w:cs="Times New Roman"/>
          <w:sz w:val="24"/>
          <w:szCs w:val="24"/>
          <w:lang w:val="sq-AL" w:eastAsia="en-GB"/>
        </w:rPr>
        <w:tab/>
        <w:t xml:space="preserve">Burime Njerëzore </w:t>
      </w:r>
    </w:p>
    <w:p w14:paraId="3CE27C3F" w14:textId="41E39F23" w:rsidR="008A477B" w:rsidRPr="00851D7D" w:rsidRDefault="008A477B" w:rsidP="008A47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sq-AL" w:eastAsia="en-GB"/>
        </w:rPr>
      </w:pPr>
      <w:r w:rsidRPr="00851D7D">
        <w:rPr>
          <w:rFonts w:ascii="Times New Roman" w:eastAsia="Times New Roman" w:hAnsi="Times New Roman" w:cs="Times New Roman"/>
          <w:b/>
          <w:sz w:val="24"/>
          <w:szCs w:val="24"/>
          <w:lang w:val="sq-AL" w:eastAsia="en-GB"/>
        </w:rPr>
        <w:t>BE</w:t>
      </w:r>
      <w:r w:rsidRPr="00851D7D">
        <w:rPr>
          <w:rFonts w:ascii="Times New Roman" w:eastAsia="Times New Roman" w:hAnsi="Times New Roman" w:cs="Times New Roman"/>
          <w:sz w:val="24"/>
          <w:szCs w:val="24"/>
          <w:lang w:val="sq-AL" w:eastAsia="en-GB"/>
        </w:rPr>
        <w:t xml:space="preserve">                   Bashkimi Evropian</w:t>
      </w:r>
    </w:p>
    <w:p w14:paraId="57C5578C" w14:textId="77777777" w:rsidR="008A477B" w:rsidRPr="00851D7D" w:rsidRDefault="008A477B" w:rsidP="008A47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sq-AL" w:eastAsia="en-GB"/>
        </w:rPr>
      </w:pPr>
      <w:r w:rsidRPr="00851D7D">
        <w:rPr>
          <w:rFonts w:ascii="Times New Roman" w:eastAsia="Times New Roman" w:hAnsi="Times New Roman" w:cs="Times New Roman"/>
          <w:b/>
          <w:bCs/>
          <w:sz w:val="24"/>
          <w:szCs w:val="24"/>
          <w:lang w:val="sq-AL" w:eastAsia="en-GB"/>
        </w:rPr>
        <w:t xml:space="preserve">DAP                </w:t>
      </w:r>
      <w:r w:rsidRPr="00851D7D">
        <w:rPr>
          <w:rFonts w:ascii="Times New Roman" w:eastAsia="Times New Roman" w:hAnsi="Times New Roman" w:cs="Times New Roman"/>
          <w:sz w:val="24"/>
          <w:szCs w:val="24"/>
          <w:lang w:val="sq-AL" w:eastAsia="en-GB"/>
        </w:rPr>
        <w:t>Departamenti i Administratës Publike</w:t>
      </w:r>
    </w:p>
    <w:p w14:paraId="48BC8DD2" w14:textId="77777777" w:rsidR="008A477B" w:rsidRPr="00851D7D" w:rsidRDefault="008A477B" w:rsidP="008A47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sq-AL" w:eastAsia="en-GB"/>
        </w:rPr>
      </w:pPr>
      <w:r w:rsidRPr="00851D7D">
        <w:rPr>
          <w:rFonts w:ascii="Times New Roman" w:eastAsia="Times New Roman" w:hAnsi="Times New Roman" w:cs="Times New Roman"/>
          <w:b/>
          <w:bCs/>
          <w:sz w:val="24"/>
          <w:szCs w:val="24"/>
          <w:lang w:val="sq-AL" w:eastAsia="en-GB"/>
        </w:rPr>
        <w:t xml:space="preserve">GPI </w:t>
      </w:r>
      <w:r w:rsidRPr="00851D7D">
        <w:rPr>
          <w:rFonts w:ascii="Times New Roman" w:eastAsia="Times New Roman" w:hAnsi="Times New Roman" w:cs="Times New Roman"/>
          <w:b/>
          <w:bCs/>
          <w:sz w:val="24"/>
          <w:szCs w:val="24"/>
          <w:lang w:val="sq-AL" w:eastAsia="en-GB"/>
        </w:rPr>
        <w:tab/>
      </w:r>
      <w:r w:rsidRPr="00851D7D">
        <w:rPr>
          <w:rFonts w:ascii="Times New Roman" w:eastAsia="Times New Roman" w:hAnsi="Times New Roman" w:cs="Times New Roman"/>
          <w:b/>
          <w:bCs/>
          <w:sz w:val="24"/>
          <w:szCs w:val="24"/>
          <w:lang w:val="sq-AL" w:eastAsia="en-GB"/>
        </w:rPr>
        <w:tab/>
      </w:r>
      <w:r w:rsidRPr="00851D7D">
        <w:rPr>
          <w:rFonts w:ascii="Times New Roman" w:eastAsia="Times New Roman" w:hAnsi="Times New Roman" w:cs="Times New Roman"/>
          <w:sz w:val="24"/>
          <w:szCs w:val="24"/>
          <w:lang w:val="sq-AL" w:eastAsia="en-GB"/>
        </w:rPr>
        <w:t xml:space="preserve">Grupit të Punës për Integritetin </w:t>
      </w:r>
    </w:p>
    <w:p w14:paraId="049983B7" w14:textId="77777777" w:rsidR="008A477B" w:rsidRPr="00851D7D" w:rsidRDefault="008A477B" w:rsidP="008A47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sq-AL" w:eastAsia="en-GB"/>
        </w:rPr>
      </w:pPr>
      <w:r w:rsidRPr="00851D7D">
        <w:rPr>
          <w:rFonts w:ascii="Times New Roman" w:eastAsia="Times New Roman" w:hAnsi="Times New Roman" w:cs="Times New Roman"/>
          <w:b/>
          <w:bCs/>
          <w:sz w:val="24"/>
          <w:szCs w:val="24"/>
          <w:lang w:val="sq-AL" w:eastAsia="en-GB"/>
        </w:rPr>
        <w:t xml:space="preserve">KI                   </w:t>
      </w:r>
      <w:r w:rsidRPr="00851D7D">
        <w:rPr>
          <w:rFonts w:ascii="Times New Roman" w:eastAsia="Times New Roman" w:hAnsi="Times New Roman" w:cs="Times New Roman"/>
          <w:sz w:val="24"/>
          <w:szCs w:val="24"/>
          <w:lang w:val="sq-AL" w:eastAsia="en-GB"/>
        </w:rPr>
        <w:t>Konflikti i Interesit</w:t>
      </w:r>
    </w:p>
    <w:p w14:paraId="105EAF77" w14:textId="77777777" w:rsidR="008A477B" w:rsidRPr="00851D7D" w:rsidRDefault="008A477B" w:rsidP="008A47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sq-AL" w:eastAsia="en-GB"/>
        </w:rPr>
      </w:pPr>
      <w:r w:rsidRPr="00851D7D">
        <w:rPr>
          <w:rFonts w:ascii="Times New Roman" w:eastAsia="Times New Roman" w:hAnsi="Times New Roman" w:cs="Times New Roman"/>
          <w:b/>
          <w:sz w:val="24"/>
          <w:szCs w:val="24"/>
          <w:lang w:val="sq-AL" w:eastAsia="en-GB"/>
        </w:rPr>
        <w:t>NJVV</w:t>
      </w:r>
      <w:r w:rsidRPr="00851D7D">
        <w:rPr>
          <w:rFonts w:ascii="Times New Roman" w:eastAsia="Times New Roman" w:hAnsi="Times New Roman" w:cs="Times New Roman"/>
          <w:sz w:val="24"/>
          <w:szCs w:val="24"/>
          <w:lang w:val="sq-AL" w:eastAsia="en-GB"/>
        </w:rPr>
        <w:t xml:space="preserve"> </w:t>
      </w:r>
      <w:r w:rsidRPr="00851D7D">
        <w:rPr>
          <w:rFonts w:ascii="Times New Roman" w:eastAsia="Times New Roman" w:hAnsi="Times New Roman" w:cs="Times New Roman"/>
          <w:sz w:val="24"/>
          <w:szCs w:val="24"/>
          <w:lang w:val="sq-AL" w:eastAsia="en-GB"/>
        </w:rPr>
        <w:tab/>
      </w:r>
      <w:r w:rsidRPr="00851D7D">
        <w:rPr>
          <w:rFonts w:ascii="Times New Roman" w:eastAsia="Times New Roman" w:hAnsi="Times New Roman" w:cs="Times New Roman"/>
          <w:sz w:val="24"/>
          <w:szCs w:val="24"/>
          <w:lang w:val="sq-AL" w:eastAsia="en-GB"/>
        </w:rPr>
        <w:tab/>
        <w:t>Njësitë e Vetëqeverisjes Vendore</w:t>
      </w:r>
    </w:p>
    <w:p w14:paraId="1B7E339C" w14:textId="77777777" w:rsidR="008A477B" w:rsidRPr="00851D7D" w:rsidRDefault="008A477B" w:rsidP="008A47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sq-AL" w:eastAsia="en-GB"/>
        </w:rPr>
      </w:pPr>
      <w:r w:rsidRPr="00851D7D">
        <w:rPr>
          <w:rFonts w:ascii="Times New Roman" w:eastAsia="Times New Roman" w:hAnsi="Times New Roman" w:cs="Times New Roman"/>
          <w:b/>
          <w:bCs/>
          <w:sz w:val="24"/>
          <w:szCs w:val="24"/>
          <w:lang w:val="sq-AL" w:eastAsia="en-GB"/>
        </w:rPr>
        <w:t xml:space="preserve">PBA                </w:t>
      </w:r>
      <w:r w:rsidRPr="00851D7D">
        <w:rPr>
          <w:rFonts w:ascii="Times New Roman" w:eastAsia="Times New Roman" w:hAnsi="Times New Roman" w:cs="Times New Roman"/>
          <w:sz w:val="24"/>
          <w:szCs w:val="24"/>
          <w:lang w:val="sq-AL" w:eastAsia="en-GB"/>
        </w:rPr>
        <w:t>Programi  Buxhetor Afatmesëm</w:t>
      </w:r>
    </w:p>
    <w:p w14:paraId="538EB72C" w14:textId="77777777" w:rsidR="008A477B" w:rsidRPr="00851D7D" w:rsidRDefault="008A477B" w:rsidP="008A47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sq-AL" w:eastAsia="en-GB"/>
        </w:rPr>
      </w:pPr>
      <w:r w:rsidRPr="00851D7D">
        <w:rPr>
          <w:rFonts w:ascii="Times New Roman" w:eastAsia="Times New Roman" w:hAnsi="Times New Roman" w:cs="Times New Roman"/>
          <w:b/>
          <w:bCs/>
          <w:sz w:val="24"/>
          <w:szCs w:val="24"/>
          <w:lang w:val="sq-AL" w:eastAsia="en-GB"/>
        </w:rPr>
        <w:t>PI</w:t>
      </w:r>
      <w:r w:rsidRPr="00851D7D">
        <w:rPr>
          <w:rFonts w:ascii="Times New Roman" w:eastAsia="Times New Roman" w:hAnsi="Times New Roman" w:cs="Times New Roman"/>
          <w:b/>
          <w:bCs/>
          <w:sz w:val="24"/>
          <w:szCs w:val="24"/>
          <w:lang w:val="sq-AL" w:eastAsia="en-GB"/>
        </w:rPr>
        <w:tab/>
      </w:r>
      <w:r w:rsidRPr="00851D7D">
        <w:rPr>
          <w:rFonts w:ascii="Times New Roman" w:eastAsia="Times New Roman" w:hAnsi="Times New Roman" w:cs="Times New Roman"/>
          <w:b/>
          <w:bCs/>
          <w:sz w:val="24"/>
          <w:szCs w:val="24"/>
          <w:lang w:val="sq-AL" w:eastAsia="en-GB"/>
        </w:rPr>
        <w:tab/>
      </w:r>
      <w:r w:rsidRPr="00851D7D">
        <w:rPr>
          <w:rFonts w:ascii="Times New Roman" w:eastAsia="Times New Roman" w:hAnsi="Times New Roman" w:cs="Times New Roman"/>
          <w:sz w:val="24"/>
          <w:szCs w:val="24"/>
          <w:lang w:val="sq-AL" w:eastAsia="en-GB"/>
        </w:rPr>
        <w:t>Plani i Integritetit</w:t>
      </w:r>
    </w:p>
    <w:p w14:paraId="2515E21C" w14:textId="77777777" w:rsidR="008A477B" w:rsidRPr="00851D7D" w:rsidRDefault="008A477B" w:rsidP="008A477B">
      <w:pPr>
        <w:pStyle w:val="NoSpacing"/>
        <w:rPr>
          <w:rFonts w:ascii="Times New Roman" w:hAnsi="Times New Roman"/>
          <w:sz w:val="24"/>
          <w:szCs w:val="24"/>
          <w:lang w:val="sq-AL" w:eastAsia="en-GB"/>
        </w:rPr>
      </w:pPr>
      <w:r w:rsidRPr="00851D7D">
        <w:rPr>
          <w:rFonts w:ascii="Times New Roman" w:hAnsi="Times New Roman"/>
          <w:b/>
          <w:bCs/>
          <w:sz w:val="24"/>
          <w:szCs w:val="24"/>
          <w:lang w:val="sq-AL" w:eastAsia="en-GB"/>
        </w:rPr>
        <w:t xml:space="preserve">PPV                </w:t>
      </w:r>
      <w:r w:rsidRPr="00851D7D">
        <w:rPr>
          <w:rFonts w:ascii="Times New Roman" w:hAnsi="Times New Roman"/>
          <w:sz w:val="24"/>
          <w:szCs w:val="24"/>
          <w:lang w:val="sq-AL" w:eastAsia="en-GB"/>
        </w:rPr>
        <w:t>Plan i Përgjithshëm Vendor</w:t>
      </w:r>
    </w:p>
    <w:p w14:paraId="53901ED1" w14:textId="57BC752C" w:rsidR="008A477B" w:rsidRPr="00851D7D" w:rsidRDefault="008A477B" w:rsidP="008A477B">
      <w:pPr>
        <w:pStyle w:val="NoSpacing"/>
        <w:rPr>
          <w:rFonts w:ascii="Times New Roman" w:hAnsi="Times New Roman"/>
          <w:sz w:val="24"/>
          <w:szCs w:val="24"/>
          <w:lang w:val="sq-AL" w:eastAsia="en-GB"/>
        </w:rPr>
      </w:pPr>
      <w:r w:rsidRPr="00851D7D">
        <w:rPr>
          <w:rFonts w:ascii="Times New Roman" w:hAnsi="Times New Roman"/>
          <w:sz w:val="24"/>
          <w:szCs w:val="24"/>
          <w:lang w:val="sq-AL" w:eastAsia="en-GB"/>
        </w:rPr>
        <w:br/>
      </w:r>
      <w:r w:rsidRPr="00851D7D">
        <w:rPr>
          <w:rFonts w:ascii="Times New Roman" w:hAnsi="Times New Roman"/>
          <w:b/>
          <w:bCs/>
          <w:sz w:val="24"/>
          <w:szCs w:val="24"/>
          <w:lang w:val="sq-AL" w:eastAsia="en-GB"/>
        </w:rPr>
        <w:t xml:space="preserve">PSV </w:t>
      </w:r>
      <w:r w:rsidRPr="00851D7D">
        <w:rPr>
          <w:rFonts w:ascii="Times New Roman" w:hAnsi="Times New Roman"/>
          <w:b/>
          <w:bCs/>
          <w:sz w:val="24"/>
          <w:szCs w:val="24"/>
          <w:lang w:val="sq-AL" w:eastAsia="en-GB"/>
        </w:rPr>
        <w:tab/>
      </w:r>
      <w:r w:rsidRPr="00851D7D">
        <w:rPr>
          <w:rFonts w:ascii="Times New Roman" w:hAnsi="Times New Roman"/>
          <w:b/>
          <w:bCs/>
          <w:sz w:val="24"/>
          <w:szCs w:val="24"/>
          <w:lang w:val="sq-AL" w:eastAsia="en-GB"/>
        </w:rPr>
        <w:tab/>
      </w:r>
      <w:r w:rsidRPr="00851D7D">
        <w:rPr>
          <w:rFonts w:ascii="Times New Roman" w:hAnsi="Times New Roman"/>
          <w:sz w:val="24"/>
          <w:szCs w:val="24"/>
          <w:lang w:val="sq-AL" w:eastAsia="en-GB"/>
        </w:rPr>
        <w:t>Procedura Standarde Veprimi</w:t>
      </w:r>
    </w:p>
    <w:p w14:paraId="73E808ED" w14:textId="4FCE3125" w:rsidR="00B07D60" w:rsidRPr="00851D7D" w:rsidRDefault="00B07D60" w:rsidP="008A477B">
      <w:pPr>
        <w:pStyle w:val="NoSpacing"/>
        <w:rPr>
          <w:rFonts w:ascii="Times New Roman" w:hAnsi="Times New Roman"/>
          <w:sz w:val="24"/>
          <w:szCs w:val="24"/>
          <w:lang w:val="sq-AL" w:eastAsia="en-GB"/>
        </w:rPr>
      </w:pPr>
    </w:p>
    <w:p w14:paraId="400A3DF6" w14:textId="2990335E" w:rsidR="00A93083" w:rsidRDefault="00386860" w:rsidP="008A477B">
      <w:pPr>
        <w:pStyle w:val="NoSpacing"/>
        <w:rPr>
          <w:rFonts w:ascii="Times New Roman" w:hAnsi="Times New Roman"/>
          <w:b/>
          <w:bCs/>
          <w:sz w:val="24"/>
          <w:szCs w:val="24"/>
          <w:lang w:val="sq-AL" w:eastAsia="en-GB"/>
        </w:rPr>
      </w:pPr>
      <w:r>
        <w:rPr>
          <w:rFonts w:ascii="Times New Roman" w:hAnsi="Times New Roman"/>
          <w:b/>
          <w:bCs/>
          <w:sz w:val="24"/>
          <w:szCs w:val="24"/>
          <w:lang w:val="sq-AL" w:eastAsia="en-GB"/>
        </w:rPr>
        <w:t>Talga</w:t>
      </w:r>
      <w:r w:rsidR="00352885">
        <w:rPr>
          <w:rFonts w:ascii="Times New Roman" w:hAnsi="Times New Roman"/>
          <w:b/>
          <w:bCs/>
          <w:sz w:val="24"/>
          <w:szCs w:val="24"/>
          <w:lang w:val="sq-AL" w:eastAsia="en-GB"/>
        </w:rPr>
        <w:t xml:space="preserve"> </w:t>
      </w:r>
      <w:r w:rsidR="00A93083">
        <w:rPr>
          <w:rFonts w:ascii="Times New Roman" w:hAnsi="Times New Roman"/>
          <w:b/>
          <w:bCs/>
          <w:sz w:val="24"/>
          <w:szCs w:val="24"/>
          <w:lang w:val="sq-AL" w:eastAsia="en-GB"/>
        </w:rPr>
        <w:t xml:space="preserve">            </w:t>
      </w:r>
      <w:r w:rsidR="00C65FB1">
        <w:rPr>
          <w:rFonts w:ascii="Times New Roman" w:hAnsi="Times New Roman"/>
          <w:sz w:val="24"/>
          <w:szCs w:val="24"/>
          <w:lang w:val="sq-AL" w:eastAsia="en-GB"/>
        </w:rPr>
        <w:t xml:space="preserve">Akademia </w:t>
      </w:r>
      <w:r w:rsidR="00A93083" w:rsidRPr="00352885">
        <w:rPr>
          <w:rFonts w:ascii="Times New Roman" w:hAnsi="Times New Roman"/>
          <w:sz w:val="24"/>
          <w:szCs w:val="24"/>
          <w:lang w:val="sq-AL" w:eastAsia="en-GB"/>
        </w:rPr>
        <w:t xml:space="preserve"> e Trajnimeve </w:t>
      </w:r>
      <w:r>
        <w:rPr>
          <w:rFonts w:ascii="Times New Roman" w:hAnsi="Times New Roman"/>
          <w:sz w:val="24"/>
          <w:szCs w:val="24"/>
          <w:lang w:val="sq-AL" w:eastAsia="en-GB"/>
        </w:rPr>
        <w:t>për Vetëqeverisjen Vendore</w:t>
      </w:r>
    </w:p>
    <w:p w14:paraId="34648554" w14:textId="77777777" w:rsidR="00A93083" w:rsidRDefault="00A93083" w:rsidP="008A477B">
      <w:pPr>
        <w:pStyle w:val="NoSpacing"/>
        <w:rPr>
          <w:rFonts w:ascii="Times New Roman" w:hAnsi="Times New Roman"/>
          <w:b/>
          <w:bCs/>
          <w:sz w:val="24"/>
          <w:szCs w:val="24"/>
          <w:lang w:val="sq-AL" w:eastAsia="en-GB"/>
        </w:rPr>
      </w:pPr>
    </w:p>
    <w:p w14:paraId="08F36781" w14:textId="1A292CBF" w:rsidR="00B07D60" w:rsidRPr="00A93083" w:rsidRDefault="00A93083" w:rsidP="008A477B">
      <w:pPr>
        <w:pStyle w:val="NoSpacing"/>
        <w:rPr>
          <w:rFonts w:ascii="Times New Roman" w:hAnsi="Times New Roman"/>
          <w:sz w:val="24"/>
          <w:szCs w:val="24"/>
          <w:lang w:val="sq-AL" w:eastAsia="en-GB"/>
        </w:rPr>
      </w:pPr>
      <w:r>
        <w:rPr>
          <w:rFonts w:ascii="Times New Roman" w:hAnsi="Times New Roman"/>
          <w:b/>
          <w:bCs/>
          <w:sz w:val="24"/>
          <w:szCs w:val="24"/>
          <w:lang w:val="sq-AL" w:eastAsia="en-GB"/>
        </w:rPr>
        <w:t>OSHC</w:t>
      </w:r>
      <w:r w:rsidR="00352885">
        <w:rPr>
          <w:rFonts w:ascii="Times New Roman" w:hAnsi="Times New Roman"/>
          <w:b/>
          <w:bCs/>
          <w:sz w:val="24"/>
          <w:szCs w:val="24"/>
          <w:lang w:val="sq-AL" w:eastAsia="en-GB"/>
        </w:rPr>
        <w:t xml:space="preserve">            </w:t>
      </w:r>
      <w:r w:rsidRPr="00A93083">
        <w:rPr>
          <w:rFonts w:ascii="Times New Roman" w:hAnsi="Times New Roman"/>
          <w:sz w:val="24"/>
          <w:szCs w:val="24"/>
          <w:lang w:val="sq-AL" w:eastAsia="en-GB"/>
        </w:rPr>
        <w:t>Organizata të Shoqërisë Civile</w:t>
      </w:r>
    </w:p>
    <w:p w14:paraId="07D38151" w14:textId="77777777" w:rsidR="00352885" w:rsidRPr="00851D7D" w:rsidRDefault="00352885" w:rsidP="008A477B">
      <w:pPr>
        <w:pStyle w:val="NoSpacing"/>
        <w:rPr>
          <w:rFonts w:ascii="Times New Roman" w:hAnsi="Times New Roman"/>
          <w:sz w:val="24"/>
          <w:szCs w:val="24"/>
          <w:lang w:val="sq-AL" w:eastAsia="en-GB"/>
        </w:rPr>
      </w:pPr>
    </w:p>
    <w:p w14:paraId="12252A6C" w14:textId="14C0B74E" w:rsidR="00B07D60" w:rsidRPr="00851D7D" w:rsidRDefault="00B07D60" w:rsidP="008A477B">
      <w:pPr>
        <w:pStyle w:val="NoSpacing"/>
        <w:rPr>
          <w:rFonts w:ascii="Times New Roman" w:hAnsi="Times New Roman"/>
          <w:b/>
          <w:sz w:val="24"/>
          <w:szCs w:val="24"/>
          <w:lang w:val="sq-AL" w:eastAsia="en-GB"/>
        </w:rPr>
      </w:pPr>
      <w:r w:rsidRPr="00851D7D">
        <w:rPr>
          <w:rFonts w:ascii="Times New Roman" w:hAnsi="Times New Roman"/>
          <w:b/>
          <w:sz w:val="24"/>
          <w:szCs w:val="24"/>
          <w:lang w:val="sq-AL" w:eastAsia="en-GB"/>
        </w:rPr>
        <w:t xml:space="preserve">ILDKPKI       </w:t>
      </w:r>
      <w:r w:rsidRPr="00851D7D">
        <w:rPr>
          <w:rFonts w:ascii="Times New Roman" w:hAnsi="Times New Roman"/>
          <w:sz w:val="24"/>
          <w:szCs w:val="24"/>
          <w:lang w:val="sq-AL" w:eastAsia="en-GB"/>
        </w:rPr>
        <w:t>Inspektorati i Lartë i Deklarimit</w:t>
      </w:r>
      <w:r w:rsidR="00207596" w:rsidRPr="00851D7D">
        <w:rPr>
          <w:rFonts w:ascii="Times New Roman" w:hAnsi="Times New Roman"/>
          <w:sz w:val="24"/>
          <w:szCs w:val="24"/>
          <w:lang w:val="sq-AL" w:eastAsia="en-GB"/>
        </w:rPr>
        <w:t xml:space="preserve"> dhe Kontrollit të Pasurive dhe Konfliktit të            </w:t>
      </w:r>
    </w:p>
    <w:p w14:paraId="5AFB1F2D" w14:textId="74D2B926" w:rsidR="008A477B" w:rsidRPr="00851D7D" w:rsidRDefault="00207596" w:rsidP="008A477B">
      <w:pPr>
        <w:tabs>
          <w:tab w:val="left" w:pos="1110"/>
        </w:tabs>
        <w:rPr>
          <w:rFonts w:ascii="Times New Roman" w:hAnsi="Times New Roman" w:cs="Times New Roman"/>
          <w:sz w:val="24"/>
          <w:szCs w:val="24"/>
          <w:lang w:val="it-IT"/>
        </w:rPr>
      </w:pPr>
      <w:r w:rsidRPr="00851D7D">
        <w:rPr>
          <w:rFonts w:ascii="Times New Roman" w:hAnsi="Times New Roman" w:cs="Times New Roman"/>
          <w:sz w:val="24"/>
          <w:szCs w:val="24"/>
          <w:lang w:val="it-IT"/>
        </w:rPr>
        <w:t xml:space="preserve">                              Interesit</w:t>
      </w:r>
    </w:p>
    <w:p w14:paraId="6EE7E6B9" w14:textId="77777777" w:rsidR="008A477B" w:rsidRPr="00851D7D" w:rsidRDefault="008A477B" w:rsidP="008A477B">
      <w:pPr>
        <w:tabs>
          <w:tab w:val="left" w:pos="1110"/>
        </w:tabs>
        <w:rPr>
          <w:rFonts w:ascii="Times New Roman" w:hAnsi="Times New Roman" w:cs="Times New Roman"/>
          <w:sz w:val="24"/>
          <w:szCs w:val="24"/>
          <w:lang w:val="it-IT"/>
        </w:rPr>
      </w:pPr>
    </w:p>
    <w:p w14:paraId="518B3E31" w14:textId="77777777" w:rsidR="008A477B" w:rsidRPr="00851D7D" w:rsidRDefault="008A477B" w:rsidP="008A477B">
      <w:pPr>
        <w:tabs>
          <w:tab w:val="left" w:pos="1110"/>
        </w:tabs>
        <w:rPr>
          <w:rFonts w:ascii="Times New Roman" w:hAnsi="Times New Roman" w:cs="Times New Roman"/>
          <w:sz w:val="24"/>
          <w:szCs w:val="24"/>
          <w:lang w:val="it-IT"/>
        </w:rPr>
      </w:pPr>
    </w:p>
    <w:p w14:paraId="65DDC8B9" w14:textId="77777777" w:rsidR="008A477B" w:rsidRPr="00851D7D" w:rsidRDefault="008A477B" w:rsidP="008A477B">
      <w:pPr>
        <w:tabs>
          <w:tab w:val="left" w:pos="1110"/>
        </w:tabs>
        <w:rPr>
          <w:rFonts w:ascii="Times New Roman" w:hAnsi="Times New Roman" w:cs="Times New Roman"/>
          <w:sz w:val="24"/>
          <w:szCs w:val="24"/>
          <w:lang w:val="it-IT"/>
        </w:rPr>
      </w:pPr>
    </w:p>
    <w:p w14:paraId="086A42C4" w14:textId="77777777" w:rsidR="008A477B" w:rsidRPr="00851D7D" w:rsidRDefault="008A477B" w:rsidP="008A477B">
      <w:pPr>
        <w:tabs>
          <w:tab w:val="left" w:pos="1110"/>
        </w:tabs>
        <w:rPr>
          <w:rFonts w:ascii="Times New Roman" w:hAnsi="Times New Roman" w:cs="Times New Roman"/>
          <w:sz w:val="24"/>
          <w:szCs w:val="24"/>
          <w:lang w:val="it-IT"/>
        </w:rPr>
      </w:pPr>
    </w:p>
    <w:p w14:paraId="6F901FB5" w14:textId="77777777" w:rsidR="008A477B" w:rsidRPr="00851D7D" w:rsidRDefault="008A477B" w:rsidP="008A477B">
      <w:pPr>
        <w:tabs>
          <w:tab w:val="left" w:pos="1110"/>
        </w:tabs>
        <w:rPr>
          <w:rFonts w:ascii="Times New Roman" w:hAnsi="Times New Roman" w:cs="Times New Roman"/>
          <w:sz w:val="24"/>
          <w:szCs w:val="24"/>
          <w:lang w:val="it-IT"/>
        </w:rPr>
      </w:pPr>
    </w:p>
    <w:p w14:paraId="071D600A" w14:textId="77777777" w:rsidR="008A477B" w:rsidRPr="00851D7D" w:rsidRDefault="008A477B" w:rsidP="008A477B">
      <w:pPr>
        <w:tabs>
          <w:tab w:val="left" w:pos="1110"/>
        </w:tabs>
        <w:rPr>
          <w:rFonts w:ascii="Times New Roman" w:hAnsi="Times New Roman" w:cs="Times New Roman"/>
          <w:sz w:val="24"/>
          <w:szCs w:val="24"/>
          <w:lang w:val="it-IT"/>
        </w:rPr>
      </w:pPr>
    </w:p>
    <w:p w14:paraId="0CFA07B9" w14:textId="77777777" w:rsidR="008A477B" w:rsidRPr="00851D7D" w:rsidRDefault="008A477B" w:rsidP="008A477B">
      <w:pPr>
        <w:tabs>
          <w:tab w:val="left" w:pos="1110"/>
        </w:tabs>
        <w:rPr>
          <w:rFonts w:ascii="Times New Roman" w:hAnsi="Times New Roman" w:cs="Times New Roman"/>
          <w:sz w:val="24"/>
          <w:szCs w:val="24"/>
          <w:lang w:val="it-IT"/>
        </w:rPr>
      </w:pPr>
    </w:p>
    <w:p w14:paraId="2803DD2C" w14:textId="77777777" w:rsidR="00F87FE7" w:rsidRDefault="00F87FE7" w:rsidP="008A47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val="sq-AL" w:eastAsia="en-GB"/>
        </w:rPr>
      </w:pPr>
    </w:p>
    <w:p w14:paraId="7B9BA92D" w14:textId="77777777" w:rsidR="00F87FE7" w:rsidRDefault="00F87FE7" w:rsidP="008A47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val="sq-AL" w:eastAsia="en-GB"/>
        </w:rPr>
      </w:pPr>
    </w:p>
    <w:p w14:paraId="10C1DC68" w14:textId="3748B6DA" w:rsidR="008A477B" w:rsidRPr="00851D7D" w:rsidRDefault="008A477B" w:rsidP="008A47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val="sq-AL" w:eastAsia="en-GB"/>
        </w:rPr>
      </w:pPr>
      <w:r w:rsidRPr="00851D7D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val="sq-AL" w:eastAsia="en-GB"/>
        </w:rPr>
        <w:t>TABELA E PËRMBAJTJES</w:t>
      </w:r>
    </w:p>
    <w:p w14:paraId="78312C6A" w14:textId="77777777" w:rsidR="008A477B" w:rsidRPr="00851D7D" w:rsidRDefault="008A477B" w:rsidP="008A477B">
      <w:pPr>
        <w:rPr>
          <w:rFonts w:ascii="Times New Roman" w:hAnsi="Times New Roman" w:cs="Times New Roman"/>
          <w:sz w:val="24"/>
          <w:szCs w:val="24"/>
          <w:lang w:val="sq-AL"/>
        </w:rPr>
      </w:pPr>
    </w:p>
    <w:p w14:paraId="1181C5E9" w14:textId="77777777" w:rsidR="008A477B" w:rsidRPr="00851D7D" w:rsidRDefault="008A477B" w:rsidP="008A477B">
      <w:pPr>
        <w:tabs>
          <w:tab w:val="right" w:leader="dot" w:pos="10171"/>
        </w:tabs>
        <w:spacing w:after="100"/>
        <w:jc w:val="both"/>
        <w:rPr>
          <w:rFonts w:ascii="Times New Roman" w:eastAsiaTheme="minorEastAsia" w:hAnsi="Times New Roman" w:cs="Times New Roman"/>
          <w:noProof/>
          <w:sz w:val="24"/>
          <w:szCs w:val="24"/>
          <w:lang w:val="sq-AL"/>
        </w:rPr>
      </w:pPr>
      <w:r w:rsidRPr="00851D7D">
        <w:rPr>
          <w:rFonts w:ascii="Times New Roman" w:eastAsiaTheme="minorEastAsia" w:hAnsi="Times New Roman" w:cs="Times New Roman"/>
          <w:b/>
          <w:bCs/>
          <w:noProof/>
          <w:sz w:val="24"/>
          <w:szCs w:val="24"/>
          <w:lang w:val="sq-AL"/>
        </w:rPr>
        <w:t>1</w:t>
      </w:r>
      <w:r w:rsidRPr="00851D7D">
        <w:rPr>
          <w:rFonts w:ascii="Times New Roman" w:eastAsiaTheme="minorEastAsia" w:hAnsi="Times New Roman" w:cs="Times New Roman"/>
          <w:noProof/>
          <w:sz w:val="24"/>
          <w:szCs w:val="24"/>
          <w:lang w:val="sq-AL"/>
        </w:rPr>
        <w:t xml:space="preserve">. </w:t>
      </w:r>
      <w:r w:rsidRPr="00851D7D">
        <w:rPr>
          <w:rFonts w:ascii="Times New Roman" w:eastAsiaTheme="minorEastAsia" w:hAnsi="Times New Roman" w:cs="Times New Roman"/>
          <w:noProof/>
          <w:sz w:val="24"/>
          <w:szCs w:val="24"/>
          <w:lang w:val="sq-AL"/>
        </w:rPr>
        <w:fldChar w:fldCharType="begin"/>
      </w:r>
      <w:r w:rsidRPr="00851D7D">
        <w:rPr>
          <w:rFonts w:ascii="Times New Roman" w:eastAsiaTheme="minorEastAsia" w:hAnsi="Times New Roman" w:cs="Times New Roman"/>
          <w:noProof/>
          <w:sz w:val="24"/>
          <w:szCs w:val="24"/>
          <w:lang w:val="sq-AL"/>
        </w:rPr>
        <w:instrText xml:space="preserve"> TOC \o "1-3" \h \z \u </w:instrText>
      </w:r>
      <w:r w:rsidRPr="00851D7D">
        <w:rPr>
          <w:rFonts w:ascii="Times New Roman" w:eastAsiaTheme="minorEastAsia" w:hAnsi="Times New Roman" w:cs="Times New Roman"/>
          <w:noProof/>
          <w:sz w:val="24"/>
          <w:szCs w:val="24"/>
          <w:lang w:val="sq-AL"/>
        </w:rPr>
        <w:fldChar w:fldCharType="separate"/>
      </w:r>
      <w:hyperlink w:anchor="_Toc24384710" w:history="1">
        <w:r w:rsidRPr="00851D7D">
          <w:rPr>
            <w:rFonts w:ascii="Times New Roman" w:eastAsiaTheme="minorEastAsia" w:hAnsi="Times New Roman" w:cs="Times New Roman"/>
            <w:noProof/>
            <w:sz w:val="24"/>
            <w:szCs w:val="24"/>
            <w:u w:val="single"/>
            <w:lang w:val="sq-AL"/>
          </w:rPr>
          <w:t>Rëndësia e Planit të Integritetit</w:t>
        </w:r>
        <w:r w:rsidRPr="00851D7D">
          <w:rPr>
            <w:rFonts w:ascii="Times New Roman" w:eastAsiaTheme="minorEastAsia" w:hAnsi="Times New Roman" w:cs="Times New Roman"/>
            <w:noProof/>
            <w:webHidden/>
            <w:sz w:val="24"/>
            <w:szCs w:val="24"/>
            <w:lang w:val="sq-AL"/>
          </w:rPr>
          <w:tab/>
        </w:r>
      </w:hyperlink>
      <w:r w:rsidRPr="00851D7D">
        <w:rPr>
          <w:rFonts w:ascii="Times New Roman" w:eastAsiaTheme="minorEastAsia" w:hAnsi="Times New Roman" w:cs="Times New Roman"/>
          <w:noProof/>
          <w:sz w:val="24"/>
          <w:szCs w:val="24"/>
          <w:lang w:val="sq-AL"/>
        </w:rPr>
        <w:t>6</w:t>
      </w:r>
    </w:p>
    <w:p w14:paraId="3A924899" w14:textId="77777777" w:rsidR="008A477B" w:rsidRPr="00851D7D" w:rsidRDefault="000D506A" w:rsidP="008A477B">
      <w:pPr>
        <w:tabs>
          <w:tab w:val="left" w:pos="880"/>
          <w:tab w:val="right" w:leader="dot" w:pos="10171"/>
        </w:tabs>
        <w:spacing w:before="120" w:after="120"/>
        <w:ind w:left="572" w:hanging="357"/>
        <w:jc w:val="both"/>
        <w:rPr>
          <w:rFonts w:ascii="Times New Roman" w:eastAsiaTheme="minorEastAsia" w:hAnsi="Times New Roman" w:cs="Times New Roman"/>
          <w:noProof/>
          <w:sz w:val="24"/>
          <w:szCs w:val="24"/>
          <w:lang w:val="sq-AL"/>
        </w:rPr>
      </w:pPr>
      <w:hyperlink w:anchor="_Toc24384713" w:history="1">
        <w:r w:rsidR="008A477B" w:rsidRPr="00851D7D">
          <w:rPr>
            <w:rFonts w:ascii="Times New Roman" w:eastAsiaTheme="majorEastAsia" w:hAnsi="Times New Roman" w:cs="Times New Roman"/>
            <w:noProof/>
            <w:sz w:val="24"/>
            <w:szCs w:val="24"/>
            <w:u w:val="single"/>
            <w:lang w:val="sq-AL"/>
          </w:rPr>
          <w:t>1.1</w:t>
        </w:r>
        <w:r w:rsidR="008A477B" w:rsidRPr="00851D7D">
          <w:rPr>
            <w:rFonts w:ascii="Times New Roman" w:eastAsiaTheme="minorEastAsia" w:hAnsi="Times New Roman" w:cs="Times New Roman"/>
            <w:noProof/>
            <w:sz w:val="24"/>
            <w:szCs w:val="24"/>
            <w:lang w:val="sq-AL"/>
          </w:rPr>
          <w:tab/>
        </w:r>
        <w:r w:rsidR="008A477B" w:rsidRPr="00851D7D">
          <w:rPr>
            <w:rFonts w:ascii="Times New Roman" w:eastAsiaTheme="majorEastAsia" w:hAnsi="Times New Roman" w:cs="Times New Roman"/>
            <w:noProof/>
            <w:sz w:val="24"/>
            <w:szCs w:val="24"/>
            <w:u w:val="single"/>
            <w:lang w:val="sq-AL"/>
          </w:rPr>
          <w:t>Procesi i hartimit të Planit të Integritetit</w:t>
        </w:r>
        <w:r w:rsidR="008A477B" w:rsidRPr="00851D7D">
          <w:rPr>
            <w:rFonts w:ascii="Times New Roman" w:eastAsiaTheme="majorEastAsia" w:hAnsi="Times New Roman" w:cs="Times New Roman"/>
            <w:noProof/>
            <w:webHidden/>
            <w:sz w:val="24"/>
            <w:szCs w:val="24"/>
            <w:lang w:val="sq-AL"/>
          </w:rPr>
          <w:tab/>
        </w:r>
      </w:hyperlink>
      <w:r w:rsidR="008A477B" w:rsidRPr="00851D7D">
        <w:rPr>
          <w:rFonts w:ascii="Times New Roman" w:eastAsiaTheme="majorEastAsia" w:hAnsi="Times New Roman" w:cs="Times New Roman"/>
          <w:noProof/>
          <w:sz w:val="24"/>
          <w:szCs w:val="24"/>
          <w:lang w:val="sq-AL"/>
        </w:rPr>
        <w:t>6</w:t>
      </w:r>
      <w:r w:rsidR="008A477B" w:rsidRPr="00851D7D">
        <w:rPr>
          <w:rFonts w:ascii="Times New Roman" w:eastAsiaTheme="minorEastAsia" w:hAnsi="Times New Roman" w:cs="Times New Roman"/>
          <w:noProof/>
          <w:sz w:val="24"/>
          <w:szCs w:val="24"/>
          <w:lang w:val="sq-AL"/>
        </w:rPr>
        <w:t xml:space="preserve"> </w:t>
      </w:r>
    </w:p>
    <w:p w14:paraId="18F7DDF7" w14:textId="74AD6728" w:rsidR="008A477B" w:rsidRPr="00851D7D" w:rsidRDefault="000D506A" w:rsidP="008A477B">
      <w:pPr>
        <w:tabs>
          <w:tab w:val="left" w:pos="880"/>
          <w:tab w:val="right" w:leader="dot" w:pos="10171"/>
        </w:tabs>
        <w:spacing w:before="120" w:after="120"/>
        <w:ind w:left="572" w:hanging="357"/>
        <w:jc w:val="both"/>
        <w:rPr>
          <w:rFonts w:ascii="Times New Roman" w:eastAsiaTheme="majorEastAsia" w:hAnsi="Times New Roman" w:cs="Times New Roman"/>
          <w:noProof/>
          <w:sz w:val="24"/>
          <w:szCs w:val="24"/>
          <w:lang w:val="sq-AL"/>
        </w:rPr>
      </w:pPr>
      <w:hyperlink w:anchor="_Toc24384715" w:history="1">
        <w:r w:rsidR="008A477B" w:rsidRPr="00851D7D">
          <w:rPr>
            <w:rFonts w:ascii="Times New Roman" w:eastAsiaTheme="majorEastAsia" w:hAnsi="Times New Roman" w:cs="Times New Roman"/>
            <w:noProof/>
            <w:sz w:val="24"/>
            <w:szCs w:val="24"/>
            <w:u w:val="single"/>
            <w:lang w:val="sq-AL"/>
          </w:rPr>
          <w:t>1.2</w:t>
        </w:r>
        <w:r w:rsidR="008A477B" w:rsidRPr="00851D7D">
          <w:rPr>
            <w:rFonts w:ascii="Times New Roman" w:eastAsiaTheme="minorEastAsia" w:hAnsi="Times New Roman" w:cs="Times New Roman"/>
            <w:noProof/>
            <w:sz w:val="24"/>
            <w:szCs w:val="24"/>
            <w:lang w:val="sq-AL"/>
          </w:rPr>
          <w:tab/>
        </w:r>
        <w:r w:rsidR="008A477B" w:rsidRPr="00851D7D">
          <w:rPr>
            <w:rFonts w:ascii="Times New Roman" w:eastAsiaTheme="majorEastAsia" w:hAnsi="Times New Roman" w:cs="Times New Roman"/>
            <w:noProof/>
            <w:sz w:val="24"/>
            <w:szCs w:val="24"/>
            <w:u w:val="single"/>
            <w:lang w:val="sq-AL"/>
          </w:rPr>
          <w:t xml:space="preserve">Qasja metodologjike </w:t>
        </w:r>
        <w:r w:rsidR="008A477B" w:rsidRPr="00851D7D">
          <w:rPr>
            <w:rFonts w:ascii="Times New Roman" w:eastAsiaTheme="majorEastAsia" w:hAnsi="Times New Roman" w:cs="Times New Roman"/>
            <w:noProof/>
            <w:webHidden/>
            <w:sz w:val="24"/>
            <w:szCs w:val="24"/>
            <w:lang w:val="sq-AL"/>
          </w:rPr>
          <w:tab/>
        </w:r>
      </w:hyperlink>
      <w:r w:rsidR="00A75665" w:rsidRPr="00851D7D">
        <w:rPr>
          <w:rFonts w:ascii="Times New Roman" w:eastAsiaTheme="majorEastAsia" w:hAnsi="Times New Roman" w:cs="Times New Roman"/>
          <w:noProof/>
          <w:sz w:val="24"/>
          <w:szCs w:val="24"/>
          <w:lang w:val="sq-AL"/>
        </w:rPr>
        <w:t>7</w:t>
      </w:r>
    </w:p>
    <w:p w14:paraId="780B1209" w14:textId="0BBCF7A9" w:rsidR="008A477B" w:rsidRPr="00851D7D" w:rsidRDefault="000D506A" w:rsidP="008A477B">
      <w:pPr>
        <w:tabs>
          <w:tab w:val="right" w:leader="dot" w:pos="10171"/>
        </w:tabs>
        <w:spacing w:after="100"/>
        <w:jc w:val="both"/>
        <w:rPr>
          <w:rFonts w:ascii="Times New Roman" w:eastAsiaTheme="minorEastAsia" w:hAnsi="Times New Roman" w:cs="Times New Roman"/>
          <w:noProof/>
          <w:sz w:val="24"/>
          <w:szCs w:val="24"/>
          <w:lang w:val="sq-AL"/>
        </w:rPr>
      </w:pPr>
      <w:hyperlink w:anchor="_Toc24384716" w:history="1">
        <w:r w:rsidR="008A477B" w:rsidRPr="00851D7D">
          <w:rPr>
            <w:rFonts w:ascii="Times New Roman" w:eastAsiaTheme="minorEastAsia" w:hAnsi="Times New Roman" w:cs="Times New Roman"/>
            <w:b/>
            <w:noProof/>
            <w:sz w:val="24"/>
            <w:szCs w:val="24"/>
            <w:u w:val="single"/>
            <w:lang w:val="sq-AL"/>
          </w:rPr>
          <w:t>2.</w:t>
        </w:r>
        <w:r w:rsidR="008A477B" w:rsidRPr="00851D7D">
          <w:rPr>
            <w:rFonts w:ascii="Times New Roman" w:eastAsiaTheme="minorEastAsia" w:hAnsi="Times New Roman" w:cs="Times New Roman"/>
            <w:noProof/>
            <w:sz w:val="24"/>
            <w:szCs w:val="24"/>
            <w:lang w:val="sq-AL"/>
          </w:rPr>
          <w:t xml:space="preserve"> </w:t>
        </w:r>
        <w:r w:rsidR="008A477B" w:rsidRPr="00851D7D">
          <w:rPr>
            <w:rFonts w:ascii="Times New Roman" w:eastAsiaTheme="minorEastAsia" w:hAnsi="Times New Roman" w:cs="Times New Roman"/>
            <w:noProof/>
            <w:sz w:val="24"/>
            <w:szCs w:val="24"/>
            <w:u w:val="single"/>
            <w:lang w:val="sq-AL"/>
          </w:rPr>
          <w:t>Objektivat e identifikuara dhe niveli i përgjithshëm i cënueshmërisë së integritetit</w:t>
        </w:r>
        <w:r w:rsidR="008A477B" w:rsidRPr="00851D7D">
          <w:rPr>
            <w:rFonts w:ascii="Times New Roman" w:eastAsiaTheme="minorEastAsia" w:hAnsi="Times New Roman" w:cs="Times New Roman"/>
            <w:noProof/>
            <w:webHidden/>
            <w:sz w:val="24"/>
            <w:szCs w:val="24"/>
            <w:lang w:val="sq-AL"/>
          </w:rPr>
          <w:tab/>
        </w:r>
      </w:hyperlink>
      <w:r w:rsidR="00A75665" w:rsidRPr="00851D7D">
        <w:rPr>
          <w:rFonts w:ascii="Times New Roman" w:eastAsiaTheme="minorEastAsia" w:hAnsi="Times New Roman" w:cs="Times New Roman"/>
          <w:noProof/>
          <w:sz w:val="24"/>
          <w:szCs w:val="24"/>
          <w:lang w:val="sq-AL"/>
        </w:rPr>
        <w:t>8</w:t>
      </w:r>
    </w:p>
    <w:p w14:paraId="5BBFE425" w14:textId="0AE08CC3" w:rsidR="008A477B" w:rsidRPr="00851D7D" w:rsidRDefault="000D506A" w:rsidP="008A477B">
      <w:pPr>
        <w:tabs>
          <w:tab w:val="right" w:leader="dot" w:pos="10171"/>
        </w:tabs>
        <w:spacing w:after="100"/>
        <w:jc w:val="both"/>
        <w:rPr>
          <w:rFonts w:ascii="Times New Roman" w:eastAsiaTheme="minorEastAsia" w:hAnsi="Times New Roman" w:cs="Times New Roman"/>
          <w:noProof/>
          <w:sz w:val="24"/>
          <w:szCs w:val="24"/>
          <w:lang w:val="sq-AL"/>
        </w:rPr>
      </w:pPr>
      <w:hyperlink w:anchor="_Toc24384717" w:history="1">
        <w:r w:rsidR="008A477B" w:rsidRPr="00851D7D">
          <w:rPr>
            <w:rFonts w:ascii="Times New Roman" w:eastAsiaTheme="minorEastAsia" w:hAnsi="Times New Roman" w:cs="Times New Roman"/>
            <w:b/>
            <w:noProof/>
            <w:sz w:val="24"/>
            <w:szCs w:val="24"/>
            <w:u w:val="single"/>
            <w:lang w:val="sq-AL"/>
          </w:rPr>
          <w:t>3.</w:t>
        </w:r>
        <w:r w:rsidR="008A477B" w:rsidRPr="00851D7D">
          <w:rPr>
            <w:rFonts w:ascii="Times New Roman" w:eastAsiaTheme="minorEastAsia" w:hAnsi="Times New Roman" w:cs="Times New Roman"/>
            <w:bCs/>
            <w:noProof/>
            <w:sz w:val="24"/>
            <w:szCs w:val="24"/>
            <w:u w:val="single"/>
            <w:lang w:val="sq-AL"/>
          </w:rPr>
          <w:t>P</w:t>
        </w:r>
        <w:r w:rsidR="008A477B" w:rsidRPr="00851D7D">
          <w:rPr>
            <w:rFonts w:ascii="Times New Roman" w:eastAsiaTheme="minorEastAsia" w:hAnsi="Times New Roman" w:cs="Times New Roman"/>
            <w:noProof/>
            <w:sz w:val="24"/>
            <w:szCs w:val="24"/>
            <w:u w:val="single"/>
            <w:lang w:val="sq-AL"/>
          </w:rPr>
          <w:t>lani i veprimit</w:t>
        </w:r>
      </w:hyperlink>
      <w:r w:rsidR="008A477B" w:rsidRPr="00851D7D">
        <w:rPr>
          <w:rFonts w:ascii="Times New Roman" w:eastAsiaTheme="minorEastAsia" w:hAnsi="Times New Roman" w:cs="Times New Roman"/>
          <w:noProof/>
          <w:sz w:val="24"/>
          <w:szCs w:val="24"/>
          <w:lang w:val="sq-AL"/>
        </w:rPr>
        <w:t>............................................................................. .................</w:t>
      </w:r>
      <w:r w:rsidR="00A75665" w:rsidRPr="00851D7D">
        <w:rPr>
          <w:rFonts w:ascii="Times New Roman" w:eastAsiaTheme="minorEastAsia" w:hAnsi="Times New Roman" w:cs="Times New Roman"/>
          <w:noProof/>
          <w:sz w:val="24"/>
          <w:szCs w:val="24"/>
          <w:lang w:val="sq-AL"/>
        </w:rPr>
        <w:t>............................. 10</w:t>
      </w:r>
    </w:p>
    <w:p w14:paraId="6BA04976" w14:textId="77777777" w:rsidR="008A477B" w:rsidRPr="00851D7D" w:rsidRDefault="008A477B" w:rsidP="008A477B">
      <w:pPr>
        <w:tabs>
          <w:tab w:val="left" w:pos="1110"/>
        </w:tabs>
        <w:rPr>
          <w:rFonts w:ascii="Times New Roman" w:hAnsi="Times New Roman" w:cs="Times New Roman"/>
          <w:b/>
          <w:bCs/>
          <w:noProof/>
          <w:sz w:val="24"/>
          <w:szCs w:val="24"/>
        </w:rPr>
      </w:pPr>
      <w:r w:rsidRPr="00851D7D">
        <w:rPr>
          <w:rFonts w:ascii="Times New Roman" w:hAnsi="Times New Roman" w:cs="Times New Roman"/>
          <w:b/>
          <w:bCs/>
          <w:noProof/>
          <w:sz w:val="24"/>
          <w:szCs w:val="24"/>
        </w:rPr>
        <w:fldChar w:fldCharType="end"/>
      </w:r>
    </w:p>
    <w:p w14:paraId="7F2F34E4" w14:textId="77777777" w:rsidR="008A477B" w:rsidRPr="00851D7D" w:rsidRDefault="008A477B" w:rsidP="008A477B">
      <w:pPr>
        <w:tabs>
          <w:tab w:val="left" w:pos="1110"/>
        </w:tabs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14:paraId="510D06F0" w14:textId="77777777" w:rsidR="008A477B" w:rsidRPr="00851D7D" w:rsidRDefault="008A477B" w:rsidP="008A477B">
      <w:pPr>
        <w:tabs>
          <w:tab w:val="left" w:pos="1110"/>
        </w:tabs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14:paraId="7BD0059E" w14:textId="77777777" w:rsidR="008A477B" w:rsidRPr="00851D7D" w:rsidRDefault="008A477B" w:rsidP="008A477B">
      <w:pPr>
        <w:tabs>
          <w:tab w:val="left" w:pos="1110"/>
        </w:tabs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14:paraId="767475D5" w14:textId="77777777" w:rsidR="008A477B" w:rsidRPr="00851D7D" w:rsidRDefault="008A477B" w:rsidP="008A477B">
      <w:pPr>
        <w:tabs>
          <w:tab w:val="left" w:pos="1110"/>
        </w:tabs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14:paraId="6CD95AE5" w14:textId="77777777" w:rsidR="008A477B" w:rsidRPr="00851D7D" w:rsidRDefault="008A477B" w:rsidP="008A477B">
      <w:pPr>
        <w:tabs>
          <w:tab w:val="left" w:pos="1110"/>
        </w:tabs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14:paraId="69810065" w14:textId="77777777" w:rsidR="008A477B" w:rsidRPr="00851D7D" w:rsidRDefault="008A477B" w:rsidP="008A477B">
      <w:pPr>
        <w:tabs>
          <w:tab w:val="left" w:pos="1110"/>
        </w:tabs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14:paraId="14F9109D" w14:textId="77777777" w:rsidR="008A477B" w:rsidRPr="00851D7D" w:rsidRDefault="008A477B" w:rsidP="008A477B">
      <w:pPr>
        <w:tabs>
          <w:tab w:val="left" w:pos="1110"/>
        </w:tabs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14:paraId="31FF1C6C" w14:textId="77777777" w:rsidR="008A477B" w:rsidRPr="00851D7D" w:rsidRDefault="008A477B" w:rsidP="008A477B">
      <w:pPr>
        <w:tabs>
          <w:tab w:val="left" w:pos="1110"/>
        </w:tabs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14:paraId="22F2165B" w14:textId="77777777" w:rsidR="008A477B" w:rsidRPr="00851D7D" w:rsidRDefault="008A477B" w:rsidP="008A477B">
      <w:pPr>
        <w:tabs>
          <w:tab w:val="left" w:pos="1110"/>
        </w:tabs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14:paraId="3C506099" w14:textId="77777777" w:rsidR="008A477B" w:rsidRPr="00851D7D" w:rsidRDefault="008A477B" w:rsidP="008A477B">
      <w:pPr>
        <w:tabs>
          <w:tab w:val="left" w:pos="1110"/>
        </w:tabs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14:paraId="7296A89E" w14:textId="77777777" w:rsidR="008A477B" w:rsidRPr="00851D7D" w:rsidRDefault="008A477B" w:rsidP="008A477B">
      <w:pPr>
        <w:tabs>
          <w:tab w:val="left" w:pos="1110"/>
        </w:tabs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14:paraId="18CFA9D7" w14:textId="77777777" w:rsidR="008A477B" w:rsidRPr="00851D7D" w:rsidRDefault="008A477B" w:rsidP="008A477B">
      <w:pPr>
        <w:tabs>
          <w:tab w:val="left" w:pos="1110"/>
        </w:tabs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14:paraId="71B35B12" w14:textId="77777777" w:rsidR="008A477B" w:rsidRPr="00851D7D" w:rsidRDefault="008A477B" w:rsidP="008A477B">
      <w:pPr>
        <w:tabs>
          <w:tab w:val="left" w:pos="1110"/>
        </w:tabs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14:paraId="08B9A3B3" w14:textId="77777777" w:rsidR="008A477B" w:rsidRPr="00851D7D" w:rsidRDefault="008A477B" w:rsidP="008A477B">
      <w:pPr>
        <w:tabs>
          <w:tab w:val="left" w:pos="1110"/>
        </w:tabs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14:paraId="54C9BBB4" w14:textId="77777777" w:rsidR="008A477B" w:rsidRPr="00851D7D" w:rsidRDefault="008A477B" w:rsidP="008A477B">
      <w:pPr>
        <w:tabs>
          <w:tab w:val="left" w:pos="1110"/>
        </w:tabs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14:paraId="5A32D2A3" w14:textId="77777777" w:rsidR="008A477B" w:rsidRPr="00851D7D" w:rsidRDefault="008A477B" w:rsidP="008A477B">
      <w:pPr>
        <w:tabs>
          <w:tab w:val="left" w:pos="1110"/>
        </w:tabs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14:paraId="6AC7A6C8" w14:textId="77777777" w:rsidR="008A477B" w:rsidRPr="00851D7D" w:rsidRDefault="008A477B" w:rsidP="008A477B">
      <w:pPr>
        <w:tabs>
          <w:tab w:val="left" w:pos="1110"/>
        </w:tabs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14:paraId="08563242" w14:textId="77777777" w:rsidR="008A477B" w:rsidRPr="00851D7D" w:rsidRDefault="008A477B" w:rsidP="008A477B">
      <w:pPr>
        <w:tabs>
          <w:tab w:val="left" w:pos="1110"/>
        </w:tabs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14:paraId="6DD2BB28" w14:textId="77777777" w:rsidR="008A477B" w:rsidRPr="00851D7D" w:rsidRDefault="008A477B" w:rsidP="008A477B">
      <w:pPr>
        <w:tabs>
          <w:tab w:val="left" w:pos="1110"/>
        </w:tabs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14:paraId="4862DBAD" w14:textId="77777777" w:rsidR="008A477B" w:rsidRPr="00851D7D" w:rsidRDefault="008A477B" w:rsidP="008A477B">
      <w:pPr>
        <w:tabs>
          <w:tab w:val="left" w:pos="1110"/>
        </w:tabs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14:paraId="271312F6" w14:textId="77777777" w:rsidR="00CF2A29" w:rsidRPr="00851D7D" w:rsidRDefault="00BC6977" w:rsidP="00CF2A29">
      <w:pPr>
        <w:pStyle w:val="ListParagraph"/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 w:rsidRPr="00851D7D">
        <w:rPr>
          <w:rFonts w:ascii="Times New Roman" w:eastAsia="Times New Roman" w:hAnsi="Times New Roman" w:cs="Times New Roman"/>
          <w:b/>
          <w:bCs/>
          <w:sz w:val="24"/>
          <w:szCs w:val="24"/>
        </w:rPr>
        <w:t>Rëndësia</w:t>
      </w:r>
      <w:proofErr w:type="spellEnd"/>
      <w:r w:rsidRPr="00851D7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e Planit </w:t>
      </w:r>
      <w:proofErr w:type="spellStart"/>
      <w:r w:rsidRPr="00851D7D">
        <w:rPr>
          <w:rFonts w:ascii="Times New Roman" w:eastAsia="Times New Roman" w:hAnsi="Times New Roman" w:cs="Times New Roman"/>
          <w:b/>
          <w:bCs/>
          <w:sz w:val="24"/>
          <w:szCs w:val="24"/>
        </w:rPr>
        <w:t>të</w:t>
      </w:r>
      <w:proofErr w:type="spellEnd"/>
      <w:r w:rsidRPr="00851D7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51D7D">
        <w:rPr>
          <w:rFonts w:ascii="Times New Roman" w:eastAsia="Times New Roman" w:hAnsi="Times New Roman" w:cs="Times New Roman"/>
          <w:b/>
          <w:bCs/>
          <w:sz w:val="24"/>
          <w:szCs w:val="24"/>
        </w:rPr>
        <w:t>Integriteti</w:t>
      </w:r>
      <w:proofErr w:type="spellEnd"/>
    </w:p>
    <w:p w14:paraId="2BB0912D" w14:textId="125F0D2E" w:rsidR="009D4DF7" w:rsidRPr="00851D7D" w:rsidRDefault="0096698F" w:rsidP="00CF2A2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 w:rsidRPr="00466677">
        <w:rPr>
          <w:rFonts w:ascii="Times New Roman" w:eastAsia="Times New Roman" w:hAnsi="Times New Roman" w:cs="Times New Roman"/>
          <w:sz w:val="24"/>
          <w:szCs w:val="24"/>
        </w:rPr>
        <w:t>Plani</w:t>
      </w:r>
      <w:proofErr w:type="spellEnd"/>
      <w:r w:rsidRPr="004666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66677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4666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66677">
        <w:rPr>
          <w:rFonts w:ascii="Times New Roman" w:eastAsia="Times New Roman" w:hAnsi="Times New Roman" w:cs="Times New Roman"/>
          <w:sz w:val="24"/>
          <w:szCs w:val="24"/>
        </w:rPr>
        <w:t>Integritetit</w:t>
      </w:r>
      <w:proofErr w:type="spellEnd"/>
      <w:r w:rsidRPr="004666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66677">
        <w:rPr>
          <w:rFonts w:ascii="Times New Roman" w:eastAsia="Times New Roman" w:hAnsi="Times New Roman" w:cs="Times New Roman"/>
          <w:sz w:val="24"/>
          <w:szCs w:val="24"/>
        </w:rPr>
        <w:t>përfaqëson</w:t>
      </w:r>
      <w:proofErr w:type="spellEnd"/>
      <w:r w:rsidRPr="004666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66677">
        <w:rPr>
          <w:rFonts w:ascii="Times New Roman" w:eastAsia="Times New Roman" w:hAnsi="Times New Roman" w:cs="Times New Roman"/>
          <w:sz w:val="24"/>
          <w:szCs w:val="24"/>
        </w:rPr>
        <w:t>një</w:t>
      </w:r>
      <w:proofErr w:type="spellEnd"/>
      <w:r w:rsidRPr="004666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66677">
        <w:rPr>
          <w:rFonts w:ascii="Times New Roman" w:eastAsia="Times New Roman" w:hAnsi="Times New Roman" w:cs="Times New Roman"/>
          <w:sz w:val="24"/>
          <w:szCs w:val="24"/>
        </w:rPr>
        <w:t>dokument</w:t>
      </w:r>
      <w:proofErr w:type="spellEnd"/>
      <w:r w:rsidRPr="004666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66677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4666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66677">
        <w:rPr>
          <w:rFonts w:ascii="Times New Roman" w:eastAsia="Times New Roman" w:hAnsi="Times New Roman" w:cs="Times New Roman"/>
          <w:sz w:val="24"/>
          <w:szCs w:val="24"/>
        </w:rPr>
        <w:t>rëndësishëm</w:t>
      </w:r>
      <w:proofErr w:type="spellEnd"/>
      <w:r w:rsidRPr="004666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66677">
        <w:rPr>
          <w:rFonts w:ascii="Times New Roman" w:eastAsia="Times New Roman" w:hAnsi="Times New Roman" w:cs="Times New Roman"/>
          <w:sz w:val="24"/>
          <w:szCs w:val="24"/>
        </w:rPr>
        <w:t>sa</w:t>
      </w:r>
      <w:proofErr w:type="spellEnd"/>
      <w:r w:rsidRPr="004666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66677">
        <w:rPr>
          <w:rFonts w:ascii="Times New Roman" w:eastAsia="Times New Roman" w:hAnsi="Times New Roman" w:cs="Times New Roman"/>
          <w:sz w:val="24"/>
          <w:szCs w:val="24"/>
        </w:rPr>
        <w:t>strategjik</w:t>
      </w:r>
      <w:proofErr w:type="spellEnd"/>
      <w:r w:rsidRPr="004666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66677">
        <w:rPr>
          <w:rFonts w:ascii="Times New Roman" w:eastAsia="Times New Roman" w:hAnsi="Times New Roman" w:cs="Times New Roman"/>
          <w:sz w:val="24"/>
          <w:szCs w:val="24"/>
        </w:rPr>
        <w:t>aq</w:t>
      </w:r>
      <w:proofErr w:type="spellEnd"/>
      <w:r w:rsidRPr="004666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66677">
        <w:rPr>
          <w:rFonts w:ascii="Times New Roman" w:eastAsia="Times New Roman" w:hAnsi="Times New Roman" w:cs="Times New Roman"/>
          <w:sz w:val="24"/>
          <w:szCs w:val="24"/>
        </w:rPr>
        <w:t>edhe</w:t>
      </w:r>
      <w:proofErr w:type="spellEnd"/>
      <w:r w:rsidRPr="004666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66677">
        <w:rPr>
          <w:rFonts w:ascii="Times New Roman" w:eastAsia="Times New Roman" w:hAnsi="Times New Roman" w:cs="Times New Roman"/>
          <w:sz w:val="24"/>
          <w:szCs w:val="24"/>
        </w:rPr>
        <w:t>operacional</w:t>
      </w:r>
      <w:proofErr w:type="spellEnd"/>
      <w:r w:rsidRPr="004666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66677">
        <w:rPr>
          <w:rFonts w:ascii="Times New Roman" w:eastAsia="Times New Roman" w:hAnsi="Times New Roman" w:cs="Times New Roman"/>
          <w:sz w:val="24"/>
          <w:szCs w:val="24"/>
        </w:rPr>
        <w:t>për</w:t>
      </w:r>
      <w:proofErr w:type="spellEnd"/>
      <w:r w:rsidRPr="004666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66677">
        <w:rPr>
          <w:rFonts w:ascii="Times New Roman" w:eastAsia="Times New Roman" w:hAnsi="Times New Roman" w:cs="Times New Roman"/>
          <w:sz w:val="24"/>
          <w:szCs w:val="24"/>
        </w:rPr>
        <w:t>forcimin</w:t>
      </w:r>
      <w:proofErr w:type="spellEnd"/>
      <w:r w:rsidRPr="00466677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466677">
        <w:rPr>
          <w:rFonts w:ascii="Times New Roman" w:eastAsia="Times New Roman" w:hAnsi="Times New Roman" w:cs="Times New Roman"/>
          <w:sz w:val="24"/>
          <w:szCs w:val="24"/>
        </w:rPr>
        <w:t>integritetit</w:t>
      </w:r>
      <w:proofErr w:type="spellEnd"/>
      <w:r w:rsidRPr="004666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66677">
        <w:rPr>
          <w:rFonts w:ascii="Times New Roman" w:eastAsia="Times New Roman" w:hAnsi="Times New Roman" w:cs="Times New Roman"/>
          <w:sz w:val="24"/>
          <w:szCs w:val="24"/>
        </w:rPr>
        <w:t>institucional</w:t>
      </w:r>
      <w:proofErr w:type="spellEnd"/>
      <w:r w:rsidRPr="00466677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CF2A29" w:rsidRPr="00851D7D">
        <w:rPr>
          <w:rFonts w:ascii="Times New Roman" w:eastAsia="Calibri" w:hAnsi="Times New Roman" w:cs="Times New Roman"/>
          <w:sz w:val="24"/>
          <w:szCs w:val="24"/>
          <w:lang w:val="sq-AL"/>
        </w:rPr>
        <w:t>Risku i integritetit është një problem ekzistues për të gjitha nivelet e qeverisjes</w:t>
      </w:r>
      <w:r w:rsidR="007030EF">
        <w:rPr>
          <w:rFonts w:ascii="Times New Roman" w:eastAsia="Calibri" w:hAnsi="Times New Roman" w:cs="Times New Roman"/>
          <w:sz w:val="24"/>
          <w:szCs w:val="24"/>
          <w:lang w:val="sq-AL"/>
        </w:rPr>
        <w:t>.</w:t>
      </w:r>
      <w:r w:rsidR="007E2673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 </w:t>
      </w:r>
      <w:r w:rsidR="007030EF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Ky fenomen në </w:t>
      </w:r>
      <w:r w:rsidR="00CF2A29" w:rsidRPr="00851D7D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qeverisjen </w:t>
      </w:r>
      <w:r w:rsidR="007030EF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vendore </w:t>
      </w:r>
      <w:r w:rsidR="00CF2A29" w:rsidRPr="00851D7D">
        <w:rPr>
          <w:rFonts w:ascii="Times New Roman" w:eastAsia="Calibri" w:hAnsi="Times New Roman" w:cs="Times New Roman"/>
          <w:sz w:val="24"/>
          <w:szCs w:val="24"/>
          <w:lang w:val="sq-AL"/>
        </w:rPr>
        <w:t>bëhet më i ndjeshëm</w:t>
      </w:r>
      <w:r w:rsidR="007030EF">
        <w:rPr>
          <w:rFonts w:ascii="Times New Roman" w:eastAsia="Calibri" w:hAnsi="Times New Roman" w:cs="Times New Roman"/>
          <w:sz w:val="24"/>
          <w:szCs w:val="24"/>
          <w:lang w:val="sq-AL"/>
        </w:rPr>
        <w:t>,</w:t>
      </w:r>
      <w:r w:rsidR="00CF2A29" w:rsidRPr="00851D7D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 duke qenë se bashkitë qeverisin më pranë qytetarëve </w:t>
      </w:r>
      <w:r w:rsidR="007030EF">
        <w:rPr>
          <w:rFonts w:ascii="Times New Roman" w:eastAsia="Calibri" w:hAnsi="Times New Roman" w:cs="Times New Roman"/>
          <w:sz w:val="24"/>
          <w:szCs w:val="24"/>
          <w:lang w:val="sq-AL"/>
        </w:rPr>
        <w:t>dhe</w:t>
      </w:r>
      <w:r w:rsidR="00CF2A29" w:rsidRPr="00851D7D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 kontaktet ndërmjet zyrtarëve të qeverisjes vendore dhe publikut janë më të shpeshta, duke rritur kështu dhe mundësitë për konflikt interesit, cënim të një informacioni konfidencial, diskriminim, etj. </w:t>
      </w:r>
      <w:r w:rsidR="00CF2A29" w:rsidRPr="00851D7D">
        <w:rPr>
          <w:rFonts w:ascii="Times New Roman" w:eastAsiaTheme="minorEastAsia" w:hAnsi="Times New Roman" w:cs="Times New Roman"/>
          <w:sz w:val="24"/>
          <w:szCs w:val="24"/>
          <w:lang w:val="sq-AL"/>
        </w:rPr>
        <w:t>Plani i Integritetit është një mekanizëm institucional p</w:t>
      </w:r>
      <w:r w:rsidR="00CF2A29" w:rsidRPr="00851D7D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val="sq-AL"/>
        </w:rPr>
        <w:t xml:space="preserve">ër </w:t>
      </w:r>
      <w:r w:rsidR="00CF2A29" w:rsidRPr="00851D7D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të promovuar etikën publike, përgjegjshmërinë, transparencën dhe pjesëmarrjen e qytetarëve. </w:t>
      </w:r>
      <w:r w:rsidR="00CF2A29" w:rsidRPr="00851D7D">
        <w:rPr>
          <w:rFonts w:ascii="Times New Roman" w:eastAsiaTheme="minorEastAsia" w:hAnsi="Times New Roman" w:cs="Times New Roman"/>
          <w:sz w:val="24"/>
          <w:szCs w:val="24"/>
          <w:lang w:val="sq-AL"/>
        </w:rPr>
        <w:t>Ai është rezultat i një procesi vlerësimi të riskut të integritetit, i proceseve, nënproceseve të punës, si dhe pozicioneve apo funk</w:t>
      </w:r>
      <w:r w:rsidR="007030EF">
        <w:rPr>
          <w:rFonts w:ascii="Times New Roman" w:eastAsiaTheme="minorEastAsia" w:hAnsi="Times New Roman" w:cs="Times New Roman"/>
          <w:sz w:val="24"/>
          <w:szCs w:val="24"/>
          <w:lang w:val="sq-AL"/>
        </w:rPr>
        <w:t>s</w:t>
      </w:r>
      <w:r w:rsidR="00CF2A29" w:rsidRPr="00851D7D">
        <w:rPr>
          <w:rFonts w:ascii="Times New Roman" w:eastAsiaTheme="minorEastAsia" w:hAnsi="Times New Roman" w:cs="Times New Roman"/>
          <w:sz w:val="24"/>
          <w:szCs w:val="24"/>
          <w:lang w:val="sq-AL"/>
        </w:rPr>
        <w:t>ioneve të punës së bashkisë</w:t>
      </w:r>
      <w:r w:rsidR="007030EF">
        <w:rPr>
          <w:rFonts w:ascii="Times New Roman" w:eastAsiaTheme="minorEastAsia" w:hAnsi="Times New Roman" w:cs="Times New Roman"/>
          <w:sz w:val="24"/>
          <w:szCs w:val="24"/>
          <w:lang w:val="sq-AL"/>
        </w:rPr>
        <w:t xml:space="preserve"> </w:t>
      </w:r>
      <w:r w:rsidR="00CF2A29" w:rsidRPr="00851D7D">
        <w:rPr>
          <w:rFonts w:ascii="Times New Roman" w:eastAsiaTheme="minorEastAsia" w:hAnsi="Times New Roman" w:cs="Times New Roman"/>
          <w:sz w:val="24"/>
          <w:szCs w:val="24"/>
          <w:lang w:val="sq-AL"/>
        </w:rPr>
        <w:t>sipas fushave të funksionimit të saj.</w:t>
      </w:r>
      <w:r w:rsidR="00CF2A29" w:rsidRPr="00851D7D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 Në këtë kuadër, Bashkia Korçë ka ndërmarrë nismën për miratimin e Planit të Integritetit për periudhën 2026-2028, me qëllim evidentimin dhe vlerësimin e risqeve të integritetit, si dhe hartimin e një plani masash për minimizimin e tyre në një plan afatmesëm.</w:t>
      </w:r>
      <w:r w:rsidR="009D4DF7" w:rsidRPr="00851D7D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sq-AL"/>
        </w:rPr>
        <w:t xml:space="preserve"> </w:t>
      </w:r>
    </w:p>
    <w:p w14:paraId="2130C0FE" w14:textId="4A9B6098" w:rsidR="00CD3ADB" w:rsidRPr="00851D7D" w:rsidRDefault="0052172A" w:rsidP="00CD3AD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51D7D">
        <w:rPr>
          <w:rFonts w:ascii="Times New Roman" w:eastAsia="Times New Roman" w:hAnsi="Times New Roman" w:cs="Times New Roman"/>
          <w:bCs/>
          <w:sz w:val="24"/>
          <w:szCs w:val="24"/>
        </w:rPr>
        <w:t>Qëllimi</w:t>
      </w:r>
      <w:proofErr w:type="spellEnd"/>
      <w:r w:rsidRPr="00851D7D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51D7D">
        <w:rPr>
          <w:rFonts w:ascii="Times New Roman" w:eastAsia="Times New Roman" w:hAnsi="Times New Roman" w:cs="Times New Roman"/>
          <w:bCs/>
          <w:sz w:val="24"/>
          <w:szCs w:val="24"/>
        </w:rPr>
        <w:t>i</w:t>
      </w:r>
      <w:proofErr w:type="spellEnd"/>
      <w:r w:rsidRPr="00851D7D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51D7D">
        <w:rPr>
          <w:rFonts w:ascii="Times New Roman" w:eastAsia="Times New Roman" w:hAnsi="Times New Roman" w:cs="Times New Roman"/>
          <w:bCs/>
          <w:sz w:val="24"/>
          <w:szCs w:val="24"/>
        </w:rPr>
        <w:t>këtij</w:t>
      </w:r>
      <w:proofErr w:type="spellEnd"/>
      <w:r w:rsidRPr="00851D7D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51D7D">
        <w:rPr>
          <w:rFonts w:ascii="Times New Roman" w:eastAsia="Times New Roman" w:hAnsi="Times New Roman" w:cs="Times New Roman"/>
          <w:bCs/>
          <w:sz w:val="24"/>
          <w:szCs w:val="24"/>
        </w:rPr>
        <w:t>plani</w:t>
      </w:r>
      <w:proofErr w:type="spellEnd"/>
      <w:r w:rsidRPr="00851D7D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51D7D">
        <w:rPr>
          <w:rFonts w:ascii="Times New Roman" w:eastAsia="Times New Roman" w:hAnsi="Times New Roman" w:cs="Times New Roman"/>
          <w:bCs/>
          <w:sz w:val="24"/>
          <w:szCs w:val="24"/>
        </w:rPr>
        <w:t>është</w:t>
      </w:r>
      <w:proofErr w:type="spellEnd"/>
      <w:r w:rsidRPr="00851D7D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51D7D">
        <w:rPr>
          <w:rFonts w:ascii="Times New Roman" w:eastAsia="Times New Roman" w:hAnsi="Times New Roman" w:cs="Times New Roman"/>
          <w:bCs/>
          <w:sz w:val="24"/>
          <w:szCs w:val="24"/>
        </w:rPr>
        <w:t>të</w:t>
      </w:r>
      <w:proofErr w:type="spellEnd"/>
      <w:r w:rsidR="00E70D64" w:rsidRPr="00851D7D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51D7D">
        <w:rPr>
          <w:rFonts w:ascii="Times New Roman" w:eastAsia="Times New Roman" w:hAnsi="Times New Roman" w:cs="Times New Roman"/>
          <w:bCs/>
          <w:sz w:val="24"/>
          <w:szCs w:val="24"/>
        </w:rPr>
        <w:t>krijoje</w:t>
      </w:r>
      <w:proofErr w:type="spellEnd"/>
      <w:r w:rsidRPr="00851D7D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51D7D">
        <w:rPr>
          <w:rFonts w:ascii="Times New Roman" w:eastAsia="Times New Roman" w:hAnsi="Times New Roman" w:cs="Times New Roman"/>
          <w:bCs/>
          <w:sz w:val="24"/>
          <w:szCs w:val="24"/>
        </w:rPr>
        <w:t>dhe</w:t>
      </w:r>
      <w:proofErr w:type="spellEnd"/>
      <w:r w:rsidRPr="00851D7D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51D7D">
        <w:rPr>
          <w:rFonts w:ascii="Times New Roman" w:eastAsia="Times New Roman" w:hAnsi="Times New Roman" w:cs="Times New Roman"/>
          <w:bCs/>
          <w:sz w:val="24"/>
          <w:szCs w:val="24"/>
        </w:rPr>
        <w:t>konsolidojë</w:t>
      </w:r>
      <w:proofErr w:type="spellEnd"/>
      <w:r w:rsidRPr="00851D7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51D7D">
        <w:rPr>
          <w:rFonts w:ascii="Times New Roman" w:eastAsia="Times New Roman" w:hAnsi="Times New Roman" w:cs="Times New Roman"/>
          <w:sz w:val="24"/>
          <w:szCs w:val="24"/>
        </w:rPr>
        <w:t>një</w:t>
      </w:r>
      <w:proofErr w:type="spellEnd"/>
      <w:r w:rsidRPr="00851D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51D7D">
        <w:rPr>
          <w:rFonts w:ascii="Times New Roman" w:eastAsia="Times New Roman" w:hAnsi="Times New Roman" w:cs="Times New Roman"/>
          <w:sz w:val="24"/>
          <w:szCs w:val="24"/>
        </w:rPr>
        <w:t>administratë</w:t>
      </w:r>
      <w:proofErr w:type="spellEnd"/>
      <w:r w:rsidRPr="00851D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51D7D">
        <w:rPr>
          <w:rFonts w:ascii="Times New Roman" w:eastAsia="Times New Roman" w:hAnsi="Times New Roman" w:cs="Times New Roman"/>
          <w:sz w:val="24"/>
          <w:szCs w:val="24"/>
        </w:rPr>
        <w:t>vendore</w:t>
      </w:r>
      <w:proofErr w:type="spellEnd"/>
      <w:r w:rsidRPr="00851D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51D7D">
        <w:rPr>
          <w:rFonts w:ascii="Times New Roman" w:eastAsia="Times New Roman" w:hAnsi="Times New Roman" w:cs="Times New Roman"/>
          <w:sz w:val="24"/>
          <w:szCs w:val="24"/>
        </w:rPr>
        <w:t>që</w:t>
      </w:r>
      <w:proofErr w:type="spellEnd"/>
      <w:r w:rsidRPr="00851D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51D7D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851D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51D7D">
        <w:rPr>
          <w:rFonts w:ascii="Times New Roman" w:eastAsia="Times New Roman" w:hAnsi="Times New Roman" w:cs="Times New Roman"/>
          <w:sz w:val="24"/>
          <w:szCs w:val="24"/>
        </w:rPr>
        <w:t>kundërvihet</w:t>
      </w:r>
      <w:proofErr w:type="spellEnd"/>
      <w:r w:rsidRPr="00851D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51D7D">
        <w:rPr>
          <w:rFonts w:ascii="Times New Roman" w:eastAsia="Times New Roman" w:hAnsi="Times New Roman" w:cs="Times New Roman"/>
          <w:sz w:val="24"/>
          <w:szCs w:val="24"/>
        </w:rPr>
        <w:t>korrupsionit</w:t>
      </w:r>
      <w:proofErr w:type="spellEnd"/>
      <w:r w:rsidRPr="00851D7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51D7D">
        <w:rPr>
          <w:rFonts w:ascii="Times New Roman" w:eastAsia="Times New Roman" w:hAnsi="Times New Roman" w:cs="Times New Roman"/>
          <w:sz w:val="24"/>
          <w:szCs w:val="24"/>
        </w:rPr>
        <w:t>transparente</w:t>
      </w:r>
      <w:proofErr w:type="spellEnd"/>
      <w:r w:rsidRPr="00851D7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51D7D">
        <w:rPr>
          <w:rFonts w:ascii="Times New Roman" w:eastAsia="Times New Roman" w:hAnsi="Times New Roman" w:cs="Times New Roman"/>
          <w:sz w:val="24"/>
          <w:szCs w:val="24"/>
        </w:rPr>
        <w:t>inovative</w:t>
      </w:r>
      <w:proofErr w:type="spellEnd"/>
      <w:r w:rsidRPr="00851D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51D7D">
        <w:rPr>
          <w:rFonts w:ascii="Times New Roman" w:eastAsia="Times New Roman" w:hAnsi="Times New Roman" w:cs="Times New Roman"/>
          <w:sz w:val="24"/>
          <w:szCs w:val="24"/>
        </w:rPr>
        <w:t>dhe</w:t>
      </w:r>
      <w:proofErr w:type="spellEnd"/>
      <w:r w:rsidRPr="00851D7D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851D7D">
        <w:rPr>
          <w:rFonts w:ascii="Times New Roman" w:eastAsia="Times New Roman" w:hAnsi="Times New Roman" w:cs="Times New Roman"/>
          <w:sz w:val="24"/>
          <w:szCs w:val="24"/>
        </w:rPr>
        <w:t>përgjegjshme</w:t>
      </w:r>
      <w:proofErr w:type="spellEnd"/>
      <w:r w:rsidRPr="00851D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51D7D">
        <w:rPr>
          <w:rFonts w:ascii="Times New Roman" w:eastAsia="Times New Roman" w:hAnsi="Times New Roman" w:cs="Times New Roman"/>
          <w:sz w:val="24"/>
          <w:szCs w:val="24"/>
        </w:rPr>
        <w:t>për</w:t>
      </w:r>
      <w:proofErr w:type="spellEnd"/>
      <w:r w:rsidRPr="00851D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51D7D">
        <w:rPr>
          <w:rFonts w:ascii="Times New Roman" w:eastAsia="Times New Roman" w:hAnsi="Times New Roman" w:cs="Times New Roman"/>
          <w:sz w:val="24"/>
          <w:szCs w:val="24"/>
        </w:rPr>
        <w:t>qytetarët</w:t>
      </w:r>
      <w:proofErr w:type="spellEnd"/>
      <w:r w:rsidRPr="00851D7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51D7D">
        <w:rPr>
          <w:rFonts w:ascii="Times New Roman" w:eastAsia="Times New Roman" w:hAnsi="Times New Roman" w:cs="Times New Roman"/>
          <w:sz w:val="24"/>
          <w:szCs w:val="24"/>
        </w:rPr>
        <w:t>ku</w:t>
      </w:r>
      <w:proofErr w:type="spellEnd"/>
      <w:r w:rsidRPr="00851D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51D7D">
        <w:rPr>
          <w:rFonts w:ascii="Times New Roman" w:eastAsia="Times New Roman" w:hAnsi="Times New Roman" w:cs="Times New Roman"/>
          <w:sz w:val="24"/>
          <w:szCs w:val="24"/>
        </w:rPr>
        <w:t>Këshilli</w:t>
      </w:r>
      <w:proofErr w:type="spellEnd"/>
      <w:r w:rsidRPr="00851D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51D7D">
        <w:rPr>
          <w:rFonts w:ascii="Times New Roman" w:eastAsia="Times New Roman" w:hAnsi="Times New Roman" w:cs="Times New Roman"/>
          <w:sz w:val="24"/>
          <w:szCs w:val="24"/>
        </w:rPr>
        <w:t>Bashkiak</w:t>
      </w:r>
      <w:proofErr w:type="spellEnd"/>
      <w:r w:rsidRPr="00851D7D">
        <w:rPr>
          <w:rFonts w:ascii="Times New Roman" w:eastAsia="Times New Roman" w:hAnsi="Times New Roman" w:cs="Times New Roman"/>
          <w:sz w:val="24"/>
          <w:szCs w:val="24"/>
        </w:rPr>
        <w:t xml:space="preserve"> (KB), </w:t>
      </w:r>
      <w:proofErr w:type="spellStart"/>
      <w:r w:rsidRPr="00851D7D">
        <w:rPr>
          <w:rFonts w:ascii="Times New Roman" w:eastAsia="Times New Roman" w:hAnsi="Times New Roman" w:cs="Times New Roman"/>
          <w:sz w:val="24"/>
          <w:szCs w:val="24"/>
        </w:rPr>
        <w:t>administrata</w:t>
      </w:r>
      <w:proofErr w:type="spellEnd"/>
      <w:r w:rsidRPr="00851D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51D7D">
        <w:rPr>
          <w:rFonts w:ascii="Times New Roman" w:eastAsia="Times New Roman" w:hAnsi="Times New Roman" w:cs="Times New Roman"/>
          <w:sz w:val="24"/>
          <w:szCs w:val="24"/>
        </w:rPr>
        <w:t>dhe</w:t>
      </w:r>
      <w:proofErr w:type="spellEnd"/>
      <w:r w:rsidRPr="00851D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51D7D">
        <w:rPr>
          <w:rFonts w:ascii="Times New Roman" w:eastAsia="Times New Roman" w:hAnsi="Times New Roman" w:cs="Times New Roman"/>
          <w:sz w:val="24"/>
          <w:szCs w:val="24"/>
        </w:rPr>
        <w:t>shoqëria</w:t>
      </w:r>
      <w:proofErr w:type="spellEnd"/>
      <w:r w:rsidRPr="00851D7D">
        <w:rPr>
          <w:rFonts w:ascii="Times New Roman" w:eastAsia="Times New Roman" w:hAnsi="Times New Roman" w:cs="Times New Roman"/>
          <w:sz w:val="24"/>
          <w:szCs w:val="24"/>
        </w:rPr>
        <w:t xml:space="preserve"> civile</w:t>
      </w:r>
      <w:r w:rsidR="0096698F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851D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51D7D">
        <w:rPr>
          <w:rFonts w:ascii="Times New Roman" w:eastAsia="Times New Roman" w:hAnsi="Times New Roman" w:cs="Times New Roman"/>
          <w:sz w:val="24"/>
          <w:szCs w:val="24"/>
        </w:rPr>
        <w:t>bashkëqeverisin</w:t>
      </w:r>
      <w:proofErr w:type="spellEnd"/>
      <w:r w:rsidRPr="00851D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51D7D">
        <w:rPr>
          <w:rFonts w:ascii="Times New Roman" w:eastAsia="Times New Roman" w:hAnsi="Times New Roman" w:cs="Times New Roman"/>
          <w:sz w:val="24"/>
          <w:szCs w:val="24"/>
        </w:rPr>
        <w:t>në</w:t>
      </w:r>
      <w:proofErr w:type="spellEnd"/>
      <w:r w:rsidRPr="00851D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51D7D">
        <w:rPr>
          <w:rFonts w:ascii="Times New Roman" w:eastAsia="Times New Roman" w:hAnsi="Times New Roman" w:cs="Times New Roman"/>
          <w:sz w:val="24"/>
          <w:szCs w:val="24"/>
        </w:rPr>
        <w:t>mënyrë</w:t>
      </w:r>
      <w:proofErr w:type="spellEnd"/>
      <w:r w:rsidRPr="00851D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51D7D">
        <w:rPr>
          <w:rFonts w:ascii="Times New Roman" w:eastAsia="Times New Roman" w:hAnsi="Times New Roman" w:cs="Times New Roman"/>
          <w:sz w:val="24"/>
          <w:szCs w:val="24"/>
        </w:rPr>
        <w:t>etike</w:t>
      </w:r>
      <w:proofErr w:type="spellEnd"/>
      <w:r w:rsidRPr="00851D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51D7D">
        <w:rPr>
          <w:rFonts w:ascii="Times New Roman" w:eastAsia="Times New Roman" w:hAnsi="Times New Roman" w:cs="Times New Roman"/>
          <w:sz w:val="24"/>
          <w:szCs w:val="24"/>
        </w:rPr>
        <w:t>dhe</w:t>
      </w:r>
      <w:proofErr w:type="spellEnd"/>
      <w:r w:rsidRPr="00851D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51D7D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851D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51D7D">
        <w:rPr>
          <w:rFonts w:ascii="Times New Roman" w:eastAsia="Times New Roman" w:hAnsi="Times New Roman" w:cs="Times New Roman"/>
          <w:sz w:val="24"/>
          <w:szCs w:val="24"/>
        </w:rPr>
        <w:t>krijo</w:t>
      </w:r>
      <w:r w:rsidR="007030EF">
        <w:rPr>
          <w:rFonts w:ascii="Times New Roman" w:eastAsia="Times New Roman" w:hAnsi="Times New Roman" w:cs="Times New Roman"/>
          <w:sz w:val="24"/>
          <w:szCs w:val="24"/>
        </w:rPr>
        <w:t>jnë</w:t>
      </w:r>
      <w:proofErr w:type="spellEnd"/>
      <w:r w:rsidR="007030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51D7D">
        <w:rPr>
          <w:rFonts w:ascii="Times New Roman" w:eastAsia="Times New Roman" w:hAnsi="Times New Roman" w:cs="Times New Roman"/>
          <w:sz w:val="24"/>
          <w:szCs w:val="24"/>
        </w:rPr>
        <w:t>një</w:t>
      </w:r>
      <w:proofErr w:type="spellEnd"/>
      <w:r w:rsidRPr="00851D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51D7D">
        <w:rPr>
          <w:rFonts w:ascii="Times New Roman" w:eastAsia="Times New Roman" w:hAnsi="Times New Roman" w:cs="Times New Roman"/>
          <w:sz w:val="24"/>
          <w:szCs w:val="24"/>
        </w:rPr>
        <w:t>administratë</w:t>
      </w:r>
      <w:proofErr w:type="spellEnd"/>
      <w:r w:rsidRPr="00851D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51D7D">
        <w:rPr>
          <w:rFonts w:ascii="Times New Roman" w:eastAsia="Times New Roman" w:hAnsi="Times New Roman" w:cs="Times New Roman"/>
          <w:sz w:val="24"/>
          <w:szCs w:val="24"/>
        </w:rPr>
        <w:t>vendore</w:t>
      </w:r>
      <w:proofErr w:type="spellEnd"/>
      <w:r w:rsidRPr="00851D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51D7D">
        <w:rPr>
          <w:rFonts w:ascii="Times New Roman" w:eastAsia="Times New Roman" w:hAnsi="Times New Roman" w:cs="Times New Roman"/>
          <w:sz w:val="24"/>
          <w:szCs w:val="24"/>
        </w:rPr>
        <w:t>që</w:t>
      </w:r>
      <w:proofErr w:type="spellEnd"/>
      <w:r w:rsidRPr="00851D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70D64" w:rsidRPr="00851D7D">
        <w:rPr>
          <w:rFonts w:ascii="Times New Roman" w:eastAsia="Times New Roman" w:hAnsi="Times New Roman" w:cs="Times New Roman"/>
          <w:sz w:val="24"/>
          <w:szCs w:val="24"/>
        </w:rPr>
        <w:t>parandalon</w:t>
      </w:r>
      <w:proofErr w:type="spellEnd"/>
      <w:r w:rsidR="00E70D64" w:rsidRPr="00851D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51D7D">
        <w:rPr>
          <w:rFonts w:ascii="Times New Roman" w:eastAsia="Times New Roman" w:hAnsi="Times New Roman" w:cs="Times New Roman"/>
          <w:sz w:val="24"/>
          <w:szCs w:val="24"/>
        </w:rPr>
        <w:t>korrups</w:t>
      </w:r>
      <w:r w:rsidR="00E70D64" w:rsidRPr="00851D7D">
        <w:rPr>
          <w:rFonts w:ascii="Times New Roman" w:eastAsia="Times New Roman" w:hAnsi="Times New Roman" w:cs="Times New Roman"/>
          <w:sz w:val="24"/>
          <w:szCs w:val="24"/>
        </w:rPr>
        <w:t>ionin</w:t>
      </w:r>
      <w:proofErr w:type="spellEnd"/>
      <w:r w:rsidR="00CD3ADB" w:rsidRPr="00851D7D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3E67A29" w14:textId="3FA8BE84" w:rsidR="0052172A" w:rsidRPr="00851D7D" w:rsidRDefault="0052172A" w:rsidP="0052172A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sq-AL"/>
        </w:rPr>
      </w:pPr>
      <w:r w:rsidRPr="00851D7D">
        <w:rPr>
          <w:rFonts w:ascii="Times New Roman" w:eastAsiaTheme="minorEastAsia" w:hAnsi="Times New Roman" w:cs="Times New Roman"/>
          <w:sz w:val="24"/>
          <w:szCs w:val="24"/>
          <w:lang w:val="sq-AL"/>
        </w:rPr>
        <w:t>Vlerësimi u zhvillua nga grupi i pu</w:t>
      </w:r>
      <w:r w:rsidR="00F60CB7" w:rsidRPr="00851D7D">
        <w:rPr>
          <w:rFonts w:ascii="Times New Roman" w:eastAsiaTheme="minorEastAsia" w:hAnsi="Times New Roman" w:cs="Times New Roman"/>
          <w:sz w:val="24"/>
          <w:szCs w:val="24"/>
          <w:lang w:val="sq-AL"/>
        </w:rPr>
        <w:t>nës i ngritur me urdhrin</w:t>
      </w:r>
      <w:r w:rsidR="00DC70BA">
        <w:rPr>
          <w:rFonts w:ascii="Times New Roman" w:eastAsiaTheme="minorEastAsia" w:hAnsi="Times New Roman" w:cs="Times New Roman"/>
          <w:sz w:val="24"/>
          <w:szCs w:val="24"/>
          <w:lang w:val="sq-AL"/>
        </w:rPr>
        <w:t xml:space="preserve"> </w:t>
      </w:r>
      <w:r w:rsidR="00CF2A29" w:rsidRPr="00851D7D">
        <w:rPr>
          <w:rFonts w:ascii="Times New Roman" w:eastAsiaTheme="minorEastAsia" w:hAnsi="Times New Roman" w:cs="Times New Roman"/>
          <w:sz w:val="24"/>
          <w:szCs w:val="24"/>
          <w:lang w:val="sq-AL"/>
        </w:rPr>
        <w:t>nr.</w:t>
      </w:r>
      <w:r w:rsidR="00DC70BA">
        <w:rPr>
          <w:rFonts w:ascii="Times New Roman" w:eastAsiaTheme="minorEastAsia" w:hAnsi="Times New Roman" w:cs="Times New Roman"/>
          <w:sz w:val="24"/>
          <w:szCs w:val="24"/>
          <w:lang w:val="sq-AL"/>
        </w:rPr>
        <w:t>245,dt.06.03.2026,</w:t>
      </w:r>
      <w:r w:rsidR="00CF2A29" w:rsidRPr="00851D7D">
        <w:rPr>
          <w:rFonts w:ascii="Times New Roman" w:eastAsiaTheme="minorEastAsia" w:hAnsi="Times New Roman" w:cs="Times New Roman"/>
          <w:sz w:val="24"/>
          <w:szCs w:val="24"/>
          <w:lang w:val="sq-AL"/>
        </w:rPr>
        <w:t xml:space="preserve"> </w:t>
      </w:r>
      <w:r w:rsidRPr="00851D7D">
        <w:rPr>
          <w:rFonts w:ascii="Times New Roman" w:eastAsiaTheme="minorEastAsia" w:hAnsi="Times New Roman" w:cs="Times New Roman"/>
          <w:sz w:val="24"/>
          <w:szCs w:val="24"/>
          <w:lang w:val="sq-AL"/>
        </w:rPr>
        <w:t>të Kryetarit të Bashkisë, ku bënin pjesë përfaqësues të administratës së institucionit, t</w:t>
      </w:r>
      <w:r w:rsidRPr="00851D7D">
        <w:rPr>
          <w:rFonts w:ascii="Times New Roman" w:eastAsia="Calibri" w:hAnsi="Times New Roman" w:cs="Times New Roman"/>
          <w:sz w:val="24"/>
          <w:szCs w:val="24"/>
          <w:lang w:val="sq-AL"/>
        </w:rPr>
        <w:t>ë cilët u asistuan</w:t>
      </w:r>
      <w:r w:rsidRPr="00851D7D">
        <w:rPr>
          <w:rFonts w:ascii="Times New Roman" w:eastAsiaTheme="minorEastAsia" w:hAnsi="Times New Roman" w:cs="Times New Roman"/>
          <w:sz w:val="24"/>
          <w:szCs w:val="24"/>
          <w:lang w:val="sq-AL"/>
        </w:rPr>
        <w:t xml:space="preserve"> nga ekipi i punonjësve dhe ekspertëve të AMVV.</w:t>
      </w:r>
    </w:p>
    <w:p w14:paraId="3B875B0F" w14:textId="2E805DB1" w:rsidR="008A7D6C" w:rsidRPr="00851D7D" w:rsidRDefault="008A7D6C" w:rsidP="0052172A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sq-AL"/>
        </w:rPr>
      </w:pPr>
    </w:p>
    <w:p w14:paraId="01CA326D" w14:textId="64DB6E58" w:rsidR="005402EE" w:rsidRPr="00851D7D" w:rsidRDefault="005402EE" w:rsidP="005402EE">
      <w:pPr>
        <w:spacing w:before="60" w:after="60" w:line="240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highlight w:val="yellow"/>
          <w:lang w:val="sq-AL"/>
        </w:rPr>
      </w:pPr>
    </w:p>
    <w:p w14:paraId="415DC8E9" w14:textId="1A118460" w:rsidR="005402EE" w:rsidRPr="00851D7D" w:rsidRDefault="005402EE" w:rsidP="005402EE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  <w:r w:rsidRPr="00851D7D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Hartimi i Planit të  Integritetit 2026-202</w:t>
      </w:r>
      <w:r w:rsidR="00067081" w:rsidRPr="00851D7D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8</w:t>
      </w:r>
      <w:r w:rsidRPr="00851D7D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 xml:space="preserve"> u bazua në:</w:t>
      </w:r>
    </w:p>
    <w:p w14:paraId="45F17B78" w14:textId="77777777" w:rsidR="005402EE" w:rsidRPr="00851D7D" w:rsidRDefault="005402EE" w:rsidP="005402EE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851D7D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1.Kuadrin bazë të politikave kundër korrupsionit si: </w:t>
      </w:r>
    </w:p>
    <w:p w14:paraId="5C1A88DA" w14:textId="0A7993EC" w:rsidR="005402EE" w:rsidRPr="00851D7D" w:rsidRDefault="005402EE" w:rsidP="005402EE">
      <w:pPr>
        <w:pStyle w:val="ListParagraph"/>
        <w:numPr>
          <w:ilvl w:val="0"/>
          <w:numId w:val="18"/>
        </w:numPr>
        <w:spacing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spellStart"/>
      <w:r w:rsidRPr="00851D7D">
        <w:rPr>
          <w:rFonts w:ascii="Times New Roman" w:eastAsia="Times New Roman" w:hAnsi="Times New Roman" w:cs="Times New Roman"/>
          <w:bCs/>
          <w:sz w:val="24"/>
          <w:szCs w:val="24"/>
        </w:rPr>
        <w:t>Strategjia</w:t>
      </w:r>
      <w:proofErr w:type="spellEnd"/>
      <w:r w:rsidRPr="00851D7D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51D7D">
        <w:rPr>
          <w:rFonts w:ascii="Times New Roman" w:eastAsia="Times New Roman" w:hAnsi="Times New Roman" w:cs="Times New Roman"/>
          <w:bCs/>
          <w:sz w:val="24"/>
          <w:szCs w:val="24"/>
        </w:rPr>
        <w:t>Ndërsektoriale</w:t>
      </w:r>
      <w:proofErr w:type="spellEnd"/>
      <w:r w:rsidRPr="00851D7D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51D7D">
        <w:rPr>
          <w:rFonts w:ascii="Times New Roman" w:eastAsia="Times New Roman" w:hAnsi="Times New Roman" w:cs="Times New Roman"/>
          <w:bCs/>
          <w:sz w:val="24"/>
          <w:szCs w:val="24"/>
        </w:rPr>
        <w:t>Kundër</w:t>
      </w:r>
      <w:proofErr w:type="spellEnd"/>
      <w:r w:rsidRPr="00851D7D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51D7D">
        <w:rPr>
          <w:rFonts w:ascii="Times New Roman" w:eastAsia="Times New Roman" w:hAnsi="Times New Roman" w:cs="Times New Roman"/>
          <w:bCs/>
          <w:sz w:val="24"/>
          <w:szCs w:val="24"/>
        </w:rPr>
        <w:t>Korrupsionit</w:t>
      </w:r>
      <w:proofErr w:type="spellEnd"/>
      <w:r w:rsidRPr="00851D7D">
        <w:rPr>
          <w:rFonts w:ascii="Times New Roman" w:eastAsia="Times New Roman" w:hAnsi="Times New Roman" w:cs="Times New Roman"/>
          <w:bCs/>
          <w:sz w:val="24"/>
          <w:szCs w:val="24"/>
        </w:rPr>
        <w:t xml:space="preserve"> 2024–2030</w:t>
      </w:r>
      <w:r w:rsidRPr="00851D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51D7D">
        <w:rPr>
          <w:rFonts w:ascii="Times New Roman" w:eastAsia="Times New Roman" w:hAnsi="Times New Roman" w:cs="Times New Roman"/>
          <w:sz w:val="24"/>
          <w:szCs w:val="24"/>
        </w:rPr>
        <w:t>dhe</w:t>
      </w:r>
      <w:proofErr w:type="spellEnd"/>
      <w:r w:rsidRPr="00851D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51D7D">
        <w:rPr>
          <w:rFonts w:ascii="Times New Roman" w:eastAsia="Times New Roman" w:hAnsi="Times New Roman" w:cs="Times New Roman"/>
          <w:bCs/>
          <w:sz w:val="24"/>
          <w:szCs w:val="24"/>
        </w:rPr>
        <w:t>Plani</w:t>
      </w:r>
      <w:proofErr w:type="spellEnd"/>
      <w:r w:rsidRPr="00851D7D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51D7D">
        <w:rPr>
          <w:rFonts w:ascii="Times New Roman" w:eastAsia="Times New Roman" w:hAnsi="Times New Roman" w:cs="Times New Roman"/>
          <w:bCs/>
          <w:sz w:val="24"/>
          <w:szCs w:val="24"/>
        </w:rPr>
        <w:t>i</w:t>
      </w:r>
      <w:proofErr w:type="spellEnd"/>
      <w:r w:rsidRPr="00851D7D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51D7D">
        <w:rPr>
          <w:rFonts w:ascii="Times New Roman" w:eastAsia="Times New Roman" w:hAnsi="Times New Roman" w:cs="Times New Roman"/>
          <w:bCs/>
          <w:sz w:val="24"/>
          <w:szCs w:val="24"/>
        </w:rPr>
        <w:t>Veprimit</w:t>
      </w:r>
      <w:proofErr w:type="spellEnd"/>
      <w:r w:rsidRPr="00851D7D">
        <w:rPr>
          <w:rFonts w:ascii="Times New Roman" w:eastAsia="Times New Roman" w:hAnsi="Times New Roman" w:cs="Times New Roman"/>
          <w:bCs/>
          <w:sz w:val="24"/>
          <w:szCs w:val="24"/>
        </w:rPr>
        <w:t xml:space="preserve"> 2024–2026</w:t>
      </w:r>
      <w:r w:rsidR="00EC3CF9">
        <w:rPr>
          <w:rFonts w:ascii="Times New Roman" w:eastAsia="Times New Roman" w:hAnsi="Times New Roman" w:cs="Times New Roman"/>
          <w:bCs/>
          <w:sz w:val="24"/>
          <w:szCs w:val="24"/>
        </w:rPr>
        <w:t>;</w:t>
      </w:r>
    </w:p>
    <w:p w14:paraId="0101005F" w14:textId="77777777" w:rsidR="005402EE" w:rsidRPr="00851D7D" w:rsidRDefault="005402EE" w:rsidP="005402EE">
      <w:pPr>
        <w:pStyle w:val="ListParagraph"/>
        <w:numPr>
          <w:ilvl w:val="0"/>
          <w:numId w:val="18"/>
        </w:numPr>
        <w:spacing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spellStart"/>
      <w:r w:rsidRPr="00851D7D">
        <w:rPr>
          <w:rFonts w:ascii="Times New Roman" w:eastAsia="Times New Roman" w:hAnsi="Times New Roman" w:cs="Times New Roman"/>
          <w:bCs/>
          <w:sz w:val="24"/>
          <w:szCs w:val="24"/>
        </w:rPr>
        <w:t>Strategjia</w:t>
      </w:r>
      <w:proofErr w:type="spellEnd"/>
      <w:r w:rsidRPr="00851D7D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51D7D">
        <w:rPr>
          <w:rFonts w:ascii="Times New Roman" w:eastAsia="Times New Roman" w:hAnsi="Times New Roman" w:cs="Times New Roman"/>
          <w:bCs/>
          <w:sz w:val="24"/>
          <w:szCs w:val="24"/>
        </w:rPr>
        <w:t>Kombëtare</w:t>
      </w:r>
      <w:proofErr w:type="spellEnd"/>
      <w:r w:rsidRPr="00851D7D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51D7D">
        <w:rPr>
          <w:rFonts w:ascii="Times New Roman" w:eastAsia="Times New Roman" w:hAnsi="Times New Roman" w:cs="Times New Roman"/>
          <w:bCs/>
          <w:sz w:val="24"/>
          <w:szCs w:val="24"/>
        </w:rPr>
        <w:t>për</w:t>
      </w:r>
      <w:proofErr w:type="spellEnd"/>
      <w:r w:rsidRPr="00851D7D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51D7D">
        <w:rPr>
          <w:rFonts w:ascii="Times New Roman" w:eastAsia="Times New Roman" w:hAnsi="Times New Roman" w:cs="Times New Roman"/>
          <w:bCs/>
          <w:sz w:val="24"/>
          <w:szCs w:val="24"/>
        </w:rPr>
        <w:t>Decentralizimin</w:t>
      </w:r>
      <w:proofErr w:type="spellEnd"/>
      <w:r w:rsidRPr="00851D7D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51D7D">
        <w:rPr>
          <w:rFonts w:ascii="Times New Roman" w:eastAsia="Times New Roman" w:hAnsi="Times New Roman" w:cs="Times New Roman"/>
          <w:bCs/>
          <w:sz w:val="24"/>
          <w:szCs w:val="24"/>
        </w:rPr>
        <w:t>dhe</w:t>
      </w:r>
      <w:proofErr w:type="spellEnd"/>
      <w:r w:rsidRPr="00851D7D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51D7D">
        <w:rPr>
          <w:rFonts w:ascii="Times New Roman" w:eastAsia="Times New Roman" w:hAnsi="Times New Roman" w:cs="Times New Roman"/>
          <w:bCs/>
          <w:sz w:val="24"/>
          <w:szCs w:val="24"/>
        </w:rPr>
        <w:t>Qeverisjen</w:t>
      </w:r>
      <w:proofErr w:type="spellEnd"/>
      <w:r w:rsidRPr="00851D7D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51D7D">
        <w:rPr>
          <w:rFonts w:ascii="Times New Roman" w:eastAsia="Times New Roman" w:hAnsi="Times New Roman" w:cs="Times New Roman"/>
          <w:bCs/>
          <w:sz w:val="24"/>
          <w:szCs w:val="24"/>
        </w:rPr>
        <w:t>Vendore</w:t>
      </w:r>
      <w:proofErr w:type="spellEnd"/>
      <w:r w:rsidRPr="00851D7D">
        <w:rPr>
          <w:rFonts w:ascii="Times New Roman" w:eastAsia="Times New Roman" w:hAnsi="Times New Roman" w:cs="Times New Roman"/>
          <w:bCs/>
          <w:sz w:val="24"/>
          <w:szCs w:val="24"/>
        </w:rPr>
        <w:t xml:space="preserve"> 2023–2030 </w:t>
      </w:r>
      <w:proofErr w:type="spellStart"/>
      <w:r w:rsidRPr="00851D7D">
        <w:rPr>
          <w:rFonts w:ascii="Times New Roman" w:eastAsia="Times New Roman" w:hAnsi="Times New Roman" w:cs="Times New Roman"/>
          <w:bCs/>
          <w:sz w:val="24"/>
          <w:szCs w:val="24"/>
        </w:rPr>
        <w:t>dhe</w:t>
      </w:r>
      <w:proofErr w:type="spellEnd"/>
      <w:r w:rsidRPr="00851D7D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51D7D">
        <w:rPr>
          <w:rFonts w:ascii="Times New Roman" w:eastAsia="Times New Roman" w:hAnsi="Times New Roman" w:cs="Times New Roman"/>
          <w:bCs/>
          <w:sz w:val="24"/>
          <w:szCs w:val="24"/>
        </w:rPr>
        <w:t>plani</w:t>
      </w:r>
      <w:proofErr w:type="spellEnd"/>
      <w:r w:rsidRPr="00851D7D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51D7D">
        <w:rPr>
          <w:rFonts w:ascii="Times New Roman" w:eastAsia="Times New Roman" w:hAnsi="Times New Roman" w:cs="Times New Roman"/>
          <w:bCs/>
          <w:sz w:val="24"/>
          <w:szCs w:val="24"/>
        </w:rPr>
        <w:t>i</w:t>
      </w:r>
      <w:proofErr w:type="spellEnd"/>
      <w:r w:rsidRPr="00851D7D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51D7D">
        <w:rPr>
          <w:rFonts w:ascii="Times New Roman" w:eastAsia="Times New Roman" w:hAnsi="Times New Roman" w:cs="Times New Roman"/>
          <w:bCs/>
          <w:sz w:val="24"/>
          <w:szCs w:val="24"/>
        </w:rPr>
        <w:t>saj</w:t>
      </w:r>
      <w:proofErr w:type="spellEnd"/>
      <w:r w:rsidRPr="00851D7D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51D7D">
        <w:rPr>
          <w:rFonts w:ascii="Times New Roman" w:eastAsia="Times New Roman" w:hAnsi="Times New Roman" w:cs="Times New Roman"/>
          <w:bCs/>
          <w:sz w:val="24"/>
          <w:szCs w:val="24"/>
        </w:rPr>
        <w:t>i</w:t>
      </w:r>
      <w:proofErr w:type="spellEnd"/>
      <w:r w:rsidRPr="00851D7D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51D7D">
        <w:rPr>
          <w:rFonts w:ascii="Times New Roman" w:eastAsia="Times New Roman" w:hAnsi="Times New Roman" w:cs="Times New Roman"/>
          <w:bCs/>
          <w:sz w:val="24"/>
          <w:szCs w:val="24"/>
        </w:rPr>
        <w:t>veprimit</w:t>
      </w:r>
      <w:proofErr w:type="spellEnd"/>
      <w:r w:rsidRPr="00851D7D">
        <w:rPr>
          <w:rFonts w:ascii="Times New Roman" w:eastAsia="Times New Roman" w:hAnsi="Times New Roman" w:cs="Times New Roman"/>
          <w:bCs/>
          <w:sz w:val="24"/>
          <w:szCs w:val="24"/>
        </w:rPr>
        <w:t xml:space="preserve"> 2023-2025;</w:t>
      </w:r>
    </w:p>
    <w:p w14:paraId="1E77E294" w14:textId="77777777" w:rsidR="005402EE" w:rsidRPr="00851D7D" w:rsidRDefault="005402EE" w:rsidP="005402EE">
      <w:pPr>
        <w:pStyle w:val="ListParagraph"/>
        <w:numPr>
          <w:ilvl w:val="0"/>
          <w:numId w:val="1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51D7D">
        <w:rPr>
          <w:rFonts w:ascii="Times New Roman" w:eastAsia="Times New Roman" w:hAnsi="Times New Roman" w:cs="Times New Roman"/>
          <w:bCs/>
          <w:sz w:val="24"/>
          <w:szCs w:val="24"/>
        </w:rPr>
        <w:t>Rekomandimet</w:t>
      </w:r>
      <w:proofErr w:type="spellEnd"/>
      <w:r w:rsidRPr="00851D7D">
        <w:rPr>
          <w:rFonts w:ascii="Times New Roman" w:eastAsia="Times New Roman" w:hAnsi="Times New Roman" w:cs="Times New Roman"/>
          <w:bCs/>
          <w:sz w:val="24"/>
          <w:szCs w:val="24"/>
        </w:rPr>
        <w:t xml:space="preserve"> e GRECO-s (</w:t>
      </w:r>
      <w:proofErr w:type="spellStart"/>
      <w:r w:rsidRPr="00851D7D">
        <w:rPr>
          <w:rFonts w:ascii="Times New Roman" w:eastAsia="Times New Roman" w:hAnsi="Times New Roman" w:cs="Times New Roman"/>
          <w:bCs/>
          <w:sz w:val="24"/>
          <w:szCs w:val="24"/>
        </w:rPr>
        <w:t>Grupi</w:t>
      </w:r>
      <w:proofErr w:type="spellEnd"/>
      <w:r w:rsidRPr="00851D7D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51D7D">
        <w:rPr>
          <w:rFonts w:ascii="Times New Roman" w:eastAsia="Times New Roman" w:hAnsi="Times New Roman" w:cs="Times New Roman"/>
          <w:bCs/>
          <w:sz w:val="24"/>
          <w:szCs w:val="24"/>
        </w:rPr>
        <w:t>i</w:t>
      </w:r>
      <w:proofErr w:type="spellEnd"/>
      <w:r w:rsidRPr="00851D7D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51D7D">
        <w:rPr>
          <w:rFonts w:ascii="Times New Roman" w:eastAsia="Times New Roman" w:hAnsi="Times New Roman" w:cs="Times New Roman"/>
          <w:bCs/>
          <w:sz w:val="24"/>
          <w:szCs w:val="24"/>
        </w:rPr>
        <w:t>Shteteve</w:t>
      </w:r>
      <w:proofErr w:type="spellEnd"/>
      <w:r w:rsidRPr="00851D7D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51D7D">
        <w:rPr>
          <w:rFonts w:ascii="Times New Roman" w:eastAsia="Times New Roman" w:hAnsi="Times New Roman" w:cs="Times New Roman"/>
          <w:bCs/>
          <w:sz w:val="24"/>
          <w:szCs w:val="24"/>
        </w:rPr>
        <w:t>kundër</w:t>
      </w:r>
      <w:proofErr w:type="spellEnd"/>
      <w:r w:rsidRPr="00851D7D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51D7D">
        <w:rPr>
          <w:rFonts w:ascii="Times New Roman" w:eastAsia="Times New Roman" w:hAnsi="Times New Roman" w:cs="Times New Roman"/>
          <w:bCs/>
          <w:sz w:val="24"/>
          <w:szCs w:val="24"/>
        </w:rPr>
        <w:t>Korrupsionit</w:t>
      </w:r>
      <w:proofErr w:type="spellEnd"/>
      <w:r w:rsidRPr="00851D7D">
        <w:rPr>
          <w:rFonts w:ascii="Times New Roman" w:eastAsia="Times New Roman" w:hAnsi="Times New Roman" w:cs="Times New Roman"/>
          <w:bCs/>
          <w:sz w:val="24"/>
          <w:szCs w:val="24"/>
        </w:rPr>
        <w:t>)</w:t>
      </w:r>
      <w:r w:rsidRPr="00851D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51D7D">
        <w:rPr>
          <w:rFonts w:ascii="Times New Roman" w:eastAsia="Times New Roman" w:hAnsi="Times New Roman" w:cs="Times New Roman"/>
          <w:sz w:val="24"/>
          <w:szCs w:val="24"/>
        </w:rPr>
        <w:t>për</w:t>
      </w:r>
      <w:proofErr w:type="spellEnd"/>
      <w:r w:rsidRPr="00851D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51D7D">
        <w:rPr>
          <w:rFonts w:ascii="Times New Roman" w:eastAsia="Times New Roman" w:hAnsi="Times New Roman" w:cs="Times New Roman"/>
          <w:sz w:val="24"/>
          <w:szCs w:val="24"/>
        </w:rPr>
        <w:t>forcimin</w:t>
      </w:r>
      <w:proofErr w:type="spellEnd"/>
      <w:r w:rsidRPr="00851D7D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851D7D">
        <w:rPr>
          <w:rFonts w:ascii="Times New Roman" w:eastAsia="Times New Roman" w:hAnsi="Times New Roman" w:cs="Times New Roman"/>
          <w:sz w:val="24"/>
          <w:szCs w:val="24"/>
        </w:rPr>
        <w:t>integritetit</w:t>
      </w:r>
      <w:proofErr w:type="spellEnd"/>
      <w:r w:rsidRPr="00851D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51D7D">
        <w:rPr>
          <w:rFonts w:ascii="Times New Roman" w:eastAsia="Times New Roman" w:hAnsi="Times New Roman" w:cs="Times New Roman"/>
          <w:sz w:val="24"/>
          <w:szCs w:val="24"/>
        </w:rPr>
        <w:t>në</w:t>
      </w:r>
      <w:proofErr w:type="spellEnd"/>
      <w:r w:rsidRPr="00851D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51D7D">
        <w:rPr>
          <w:rFonts w:ascii="Times New Roman" w:eastAsia="Times New Roman" w:hAnsi="Times New Roman" w:cs="Times New Roman"/>
          <w:sz w:val="24"/>
          <w:szCs w:val="24"/>
        </w:rPr>
        <w:t>nivel</w:t>
      </w:r>
      <w:proofErr w:type="spellEnd"/>
      <w:r w:rsidRPr="00851D7D">
        <w:rPr>
          <w:rFonts w:ascii="Times New Roman" w:eastAsia="Times New Roman" w:hAnsi="Times New Roman" w:cs="Times New Roman"/>
          <w:sz w:val="24"/>
          <w:szCs w:val="24"/>
        </w:rPr>
        <w:t xml:space="preserve"> vendor;</w:t>
      </w:r>
    </w:p>
    <w:p w14:paraId="783C05BB" w14:textId="479C0F50" w:rsidR="005402EE" w:rsidRPr="00851D7D" w:rsidRDefault="005402EE" w:rsidP="005402EE">
      <w:pPr>
        <w:pStyle w:val="ListParagraph"/>
        <w:numPr>
          <w:ilvl w:val="0"/>
          <w:numId w:val="1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51D7D">
        <w:rPr>
          <w:rFonts w:ascii="Times New Roman" w:eastAsia="Times New Roman" w:hAnsi="Times New Roman" w:cs="Times New Roman"/>
          <w:sz w:val="24"/>
          <w:szCs w:val="24"/>
        </w:rPr>
        <w:t>Aktetet</w:t>
      </w:r>
      <w:proofErr w:type="spellEnd"/>
      <w:r w:rsidRPr="00851D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51D7D">
        <w:rPr>
          <w:rFonts w:ascii="Times New Roman" w:eastAsia="Times New Roman" w:hAnsi="Times New Roman" w:cs="Times New Roman"/>
          <w:sz w:val="24"/>
          <w:szCs w:val="24"/>
        </w:rPr>
        <w:t>ligjore</w:t>
      </w:r>
      <w:proofErr w:type="spellEnd"/>
      <w:r w:rsidRPr="00851D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51D7D">
        <w:rPr>
          <w:rFonts w:ascii="Times New Roman" w:eastAsia="Times New Roman" w:hAnsi="Times New Roman" w:cs="Times New Roman"/>
          <w:sz w:val="24"/>
          <w:szCs w:val="24"/>
        </w:rPr>
        <w:t>dhe</w:t>
      </w:r>
      <w:proofErr w:type="spellEnd"/>
      <w:r w:rsidRPr="00851D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51D7D">
        <w:rPr>
          <w:rFonts w:ascii="Times New Roman" w:eastAsia="Times New Roman" w:hAnsi="Times New Roman" w:cs="Times New Roman"/>
          <w:sz w:val="24"/>
          <w:szCs w:val="24"/>
        </w:rPr>
        <w:t>nënligjore</w:t>
      </w:r>
      <w:proofErr w:type="spellEnd"/>
      <w:r w:rsidRPr="00851D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51D7D">
        <w:rPr>
          <w:rFonts w:ascii="Times New Roman" w:eastAsia="Times New Roman" w:hAnsi="Times New Roman" w:cs="Times New Roman"/>
          <w:sz w:val="24"/>
          <w:szCs w:val="24"/>
        </w:rPr>
        <w:t>bazë</w:t>
      </w:r>
      <w:proofErr w:type="spellEnd"/>
      <w:r w:rsidRPr="00851D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51D7D">
        <w:rPr>
          <w:rFonts w:ascii="Times New Roman" w:eastAsia="Times New Roman" w:hAnsi="Times New Roman" w:cs="Times New Roman"/>
          <w:sz w:val="24"/>
          <w:szCs w:val="24"/>
        </w:rPr>
        <w:t>për</w:t>
      </w:r>
      <w:proofErr w:type="spellEnd"/>
      <w:r w:rsidRPr="00851D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51D7D">
        <w:rPr>
          <w:rFonts w:ascii="Times New Roman" w:eastAsia="Times New Roman" w:hAnsi="Times New Roman" w:cs="Times New Roman"/>
          <w:sz w:val="24"/>
          <w:szCs w:val="24"/>
        </w:rPr>
        <w:t>qeverisjen</w:t>
      </w:r>
      <w:proofErr w:type="spellEnd"/>
      <w:r w:rsidRPr="00851D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51D7D">
        <w:rPr>
          <w:rFonts w:ascii="Times New Roman" w:eastAsia="Times New Roman" w:hAnsi="Times New Roman" w:cs="Times New Roman"/>
          <w:sz w:val="24"/>
          <w:szCs w:val="24"/>
        </w:rPr>
        <w:t>Vendore</w:t>
      </w:r>
      <w:proofErr w:type="spellEnd"/>
      <w:r w:rsidR="00EC3CF9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31B4C498" w14:textId="44EA30B6" w:rsidR="005402EE" w:rsidRPr="00851D7D" w:rsidRDefault="005402EE" w:rsidP="005402EE">
      <w:pPr>
        <w:pStyle w:val="ListParagraph"/>
        <w:numPr>
          <w:ilvl w:val="0"/>
          <w:numId w:val="1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51D7D">
        <w:rPr>
          <w:rFonts w:ascii="Times New Roman" w:eastAsia="Times New Roman" w:hAnsi="Times New Roman" w:cs="Times New Roman"/>
          <w:sz w:val="24"/>
          <w:szCs w:val="24"/>
        </w:rPr>
        <w:t>Aktet</w:t>
      </w:r>
      <w:proofErr w:type="spellEnd"/>
      <w:r w:rsidRPr="00851D7D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851D7D">
        <w:rPr>
          <w:rFonts w:ascii="Times New Roman" w:eastAsia="Times New Roman" w:hAnsi="Times New Roman" w:cs="Times New Roman"/>
          <w:sz w:val="24"/>
          <w:szCs w:val="24"/>
        </w:rPr>
        <w:t>reja</w:t>
      </w:r>
      <w:proofErr w:type="spellEnd"/>
      <w:r w:rsidRPr="00851D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51D7D">
        <w:rPr>
          <w:rFonts w:ascii="Times New Roman" w:eastAsia="Times New Roman" w:hAnsi="Times New Roman" w:cs="Times New Roman"/>
          <w:sz w:val="24"/>
          <w:szCs w:val="24"/>
        </w:rPr>
        <w:t>ligjore</w:t>
      </w:r>
      <w:proofErr w:type="spellEnd"/>
      <w:r w:rsidRPr="00851D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51D7D">
        <w:rPr>
          <w:rFonts w:ascii="Times New Roman" w:eastAsia="Times New Roman" w:hAnsi="Times New Roman" w:cs="Times New Roman"/>
          <w:sz w:val="24"/>
          <w:szCs w:val="24"/>
        </w:rPr>
        <w:t>dhe</w:t>
      </w:r>
      <w:proofErr w:type="spellEnd"/>
      <w:r w:rsidRPr="00851D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51D7D">
        <w:rPr>
          <w:rFonts w:ascii="Times New Roman" w:eastAsia="Times New Roman" w:hAnsi="Times New Roman" w:cs="Times New Roman"/>
          <w:sz w:val="24"/>
          <w:szCs w:val="24"/>
        </w:rPr>
        <w:t>nënligjore</w:t>
      </w:r>
      <w:proofErr w:type="spellEnd"/>
      <w:r w:rsidRPr="00851D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51D7D">
        <w:rPr>
          <w:rFonts w:ascii="Times New Roman" w:eastAsia="Times New Roman" w:hAnsi="Times New Roman" w:cs="Times New Roman"/>
          <w:sz w:val="24"/>
          <w:szCs w:val="24"/>
        </w:rPr>
        <w:t>në</w:t>
      </w:r>
      <w:proofErr w:type="spellEnd"/>
      <w:r w:rsidRPr="00851D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51D7D">
        <w:rPr>
          <w:rFonts w:ascii="Times New Roman" w:eastAsia="Times New Roman" w:hAnsi="Times New Roman" w:cs="Times New Roman"/>
          <w:sz w:val="24"/>
          <w:szCs w:val="24"/>
        </w:rPr>
        <w:t>fushën</w:t>
      </w:r>
      <w:proofErr w:type="spellEnd"/>
      <w:r w:rsidRPr="00851D7D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851D7D">
        <w:rPr>
          <w:rFonts w:ascii="Times New Roman" w:eastAsia="Times New Roman" w:hAnsi="Times New Roman" w:cs="Times New Roman"/>
          <w:sz w:val="24"/>
          <w:szCs w:val="24"/>
        </w:rPr>
        <w:t>etikës</w:t>
      </w:r>
      <w:proofErr w:type="spellEnd"/>
      <w:r w:rsidRPr="00851D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51D7D">
        <w:rPr>
          <w:rFonts w:ascii="Times New Roman" w:eastAsia="Times New Roman" w:hAnsi="Times New Roman" w:cs="Times New Roman"/>
          <w:sz w:val="24"/>
          <w:szCs w:val="24"/>
        </w:rPr>
        <w:t>transparencës</w:t>
      </w:r>
      <w:proofErr w:type="spellEnd"/>
      <w:r w:rsidRPr="00851D7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51D7D">
        <w:rPr>
          <w:rFonts w:ascii="Times New Roman" w:eastAsia="Times New Roman" w:hAnsi="Times New Roman" w:cs="Times New Roman"/>
          <w:sz w:val="24"/>
          <w:szCs w:val="24"/>
        </w:rPr>
        <w:t>menaxhimit</w:t>
      </w:r>
      <w:proofErr w:type="spellEnd"/>
      <w:r w:rsidRPr="00851D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51D7D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851D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51D7D">
        <w:rPr>
          <w:rFonts w:ascii="Times New Roman" w:eastAsia="Times New Roman" w:hAnsi="Times New Roman" w:cs="Times New Roman"/>
          <w:sz w:val="24"/>
          <w:szCs w:val="24"/>
        </w:rPr>
        <w:t>riskut</w:t>
      </w:r>
      <w:proofErr w:type="spellEnd"/>
      <w:r w:rsidRPr="00851D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51D7D">
        <w:rPr>
          <w:rFonts w:ascii="Times New Roman" w:eastAsia="Times New Roman" w:hAnsi="Times New Roman" w:cs="Times New Roman"/>
          <w:sz w:val="24"/>
          <w:szCs w:val="24"/>
        </w:rPr>
        <w:t>dhe</w:t>
      </w:r>
      <w:proofErr w:type="spellEnd"/>
      <w:r w:rsidRPr="00851D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51D7D">
        <w:rPr>
          <w:rFonts w:ascii="Times New Roman" w:eastAsia="Times New Roman" w:hAnsi="Times New Roman" w:cs="Times New Roman"/>
          <w:sz w:val="24"/>
          <w:szCs w:val="24"/>
        </w:rPr>
        <w:t>qeverisjes</w:t>
      </w:r>
      <w:proofErr w:type="spellEnd"/>
      <w:r w:rsidRPr="00851D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51D7D">
        <w:rPr>
          <w:rFonts w:ascii="Times New Roman" w:eastAsia="Times New Roman" w:hAnsi="Times New Roman" w:cs="Times New Roman"/>
          <w:sz w:val="24"/>
          <w:szCs w:val="24"/>
        </w:rPr>
        <w:t>vendore</w:t>
      </w:r>
      <w:proofErr w:type="spellEnd"/>
      <w:r w:rsidR="00EC3CF9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65176C5B" w14:textId="1DE9D963" w:rsidR="00F87FE7" w:rsidRPr="00EC3CF9" w:rsidRDefault="00556674" w:rsidP="00EC3CF9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51D7D">
        <w:rPr>
          <w:rFonts w:ascii="Times New Roman" w:eastAsia="Times New Roman" w:hAnsi="Times New Roman" w:cs="Times New Roman"/>
          <w:sz w:val="24"/>
          <w:szCs w:val="24"/>
        </w:rPr>
        <w:lastRenderedPageBreak/>
        <w:t>Aktet</w:t>
      </w:r>
      <w:proofErr w:type="spellEnd"/>
      <w:r w:rsidRPr="00851D7D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851D7D">
        <w:rPr>
          <w:rFonts w:ascii="Times New Roman" w:eastAsia="Times New Roman" w:hAnsi="Times New Roman" w:cs="Times New Roman"/>
          <w:sz w:val="24"/>
          <w:szCs w:val="24"/>
        </w:rPr>
        <w:t>reja</w:t>
      </w:r>
      <w:proofErr w:type="spellEnd"/>
      <w:r w:rsidRPr="00851D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51D7D">
        <w:rPr>
          <w:rFonts w:ascii="Times New Roman" w:eastAsia="Times New Roman" w:hAnsi="Times New Roman" w:cs="Times New Roman"/>
          <w:sz w:val="24"/>
          <w:szCs w:val="24"/>
        </w:rPr>
        <w:t>ligjore</w:t>
      </w:r>
      <w:proofErr w:type="spellEnd"/>
      <w:r w:rsidRPr="00851D7D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851D7D">
        <w:rPr>
          <w:rFonts w:ascii="Times New Roman" w:eastAsia="Times New Roman" w:hAnsi="Times New Roman" w:cs="Times New Roman"/>
          <w:sz w:val="24"/>
          <w:szCs w:val="24"/>
        </w:rPr>
        <w:t>nënligjore</w:t>
      </w:r>
      <w:proofErr w:type="spellEnd"/>
      <w:r w:rsidRPr="00851D7D">
        <w:rPr>
          <w:rFonts w:ascii="Times New Roman" w:eastAsia="Times New Roman" w:hAnsi="Times New Roman" w:cs="Times New Roman"/>
          <w:sz w:val="24"/>
          <w:szCs w:val="24"/>
        </w:rPr>
        <w:t xml:space="preserve"> 2024–202</w:t>
      </w:r>
      <w:r w:rsidR="00CF2A29" w:rsidRPr="00851D7D">
        <w:rPr>
          <w:rFonts w:ascii="Times New Roman" w:eastAsia="Times New Roman" w:hAnsi="Times New Roman" w:cs="Times New Roman"/>
          <w:sz w:val="24"/>
          <w:szCs w:val="24"/>
        </w:rPr>
        <w:t>6</w:t>
      </w:r>
      <w:r w:rsidR="00EC3CF9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851D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51D7D">
        <w:rPr>
          <w:rFonts w:ascii="Times New Roman" w:eastAsia="Times New Roman" w:hAnsi="Times New Roman" w:cs="Times New Roman"/>
          <w:sz w:val="24"/>
          <w:szCs w:val="24"/>
        </w:rPr>
        <w:t>në</w:t>
      </w:r>
      <w:proofErr w:type="spellEnd"/>
      <w:r w:rsidRPr="00851D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51D7D">
        <w:rPr>
          <w:rFonts w:ascii="Times New Roman" w:eastAsia="Times New Roman" w:hAnsi="Times New Roman" w:cs="Times New Roman"/>
          <w:sz w:val="24"/>
          <w:szCs w:val="24"/>
        </w:rPr>
        <w:t>fushën</w:t>
      </w:r>
      <w:proofErr w:type="spellEnd"/>
      <w:r w:rsidRPr="00851D7D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="00FA2208">
        <w:rPr>
          <w:rFonts w:ascii="Times New Roman" w:eastAsia="Times New Roman" w:hAnsi="Times New Roman" w:cs="Times New Roman"/>
          <w:sz w:val="24"/>
          <w:szCs w:val="24"/>
        </w:rPr>
        <w:t>antikorrupsionit</w:t>
      </w:r>
      <w:proofErr w:type="spellEnd"/>
      <w:r w:rsidR="00FA220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51D7D">
        <w:rPr>
          <w:rFonts w:ascii="Times New Roman" w:eastAsia="Times New Roman" w:hAnsi="Times New Roman" w:cs="Times New Roman"/>
          <w:sz w:val="24"/>
          <w:szCs w:val="24"/>
        </w:rPr>
        <w:t>transparencës</w:t>
      </w:r>
      <w:proofErr w:type="spellEnd"/>
      <w:r w:rsidRPr="00851D7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CF2A29" w:rsidRPr="00851D7D">
        <w:rPr>
          <w:rFonts w:ascii="Times New Roman" w:eastAsia="Times New Roman" w:hAnsi="Times New Roman" w:cs="Times New Roman"/>
          <w:sz w:val="24"/>
          <w:szCs w:val="24"/>
        </w:rPr>
        <w:t>konfliktit</w:t>
      </w:r>
      <w:proofErr w:type="spellEnd"/>
      <w:r w:rsidR="00CF2A29" w:rsidRPr="00851D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F2A29" w:rsidRPr="00851D7D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="00CF2A29" w:rsidRPr="00851D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F2A29" w:rsidRPr="00851D7D">
        <w:rPr>
          <w:rFonts w:ascii="Times New Roman" w:eastAsia="Times New Roman" w:hAnsi="Times New Roman" w:cs="Times New Roman"/>
          <w:sz w:val="24"/>
          <w:szCs w:val="24"/>
        </w:rPr>
        <w:t>interes</w:t>
      </w:r>
      <w:r w:rsidR="00F87FE7">
        <w:rPr>
          <w:rFonts w:ascii="Times New Roman" w:eastAsia="Times New Roman" w:hAnsi="Times New Roman" w:cs="Times New Roman"/>
          <w:sz w:val="24"/>
          <w:szCs w:val="24"/>
        </w:rPr>
        <w:t>i</w:t>
      </w:r>
      <w:r w:rsidR="00CF2A29" w:rsidRPr="00851D7D">
        <w:rPr>
          <w:rFonts w:ascii="Times New Roman" w:eastAsia="Times New Roman" w:hAnsi="Times New Roman" w:cs="Times New Roman"/>
          <w:sz w:val="24"/>
          <w:szCs w:val="24"/>
        </w:rPr>
        <w:t>t</w:t>
      </w:r>
      <w:proofErr w:type="spellEnd"/>
      <w:r w:rsidR="00CF2A29" w:rsidRPr="00851D7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51D7D">
        <w:rPr>
          <w:rFonts w:ascii="Times New Roman" w:eastAsia="Times New Roman" w:hAnsi="Times New Roman" w:cs="Times New Roman"/>
          <w:sz w:val="24"/>
          <w:szCs w:val="24"/>
        </w:rPr>
        <w:t>menaxhimit</w:t>
      </w:r>
      <w:proofErr w:type="spellEnd"/>
      <w:r w:rsidRPr="00851D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51D7D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851D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51D7D">
        <w:rPr>
          <w:rFonts w:ascii="Times New Roman" w:eastAsia="Times New Roman" w:hAnsi="Times New Roman" w:cs="Times New Roman"/>
          <w:sz w:val="24"/>
          <w:szCs w:val="24"/>
        </w:rPr>
        <w:t>riskut</w:t>
      </w:r>
      <w:proofErr w:type="spellEnd"/>
      <w:r w:rsidRPr="00851D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51D7D">
        <w:rPr>
          <w:rFonts w:ascii="Times New Roman" w:eastAsia="Times New Roman" w:hAnsi="Times New Roman" w:cs="Times New Roman"/>
          <w:sz w:val="24"/>
          <w:szCs w:val="24"/>
        </w:rPr>
        <w:t>dhe</w:t>
      </w:r>
      <w:proofErr w:type="spellEnd"/>
      <w:r w:rsidRPr="00851D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51D7D">
        <w:rPr>
          <w:rFonts w:ascii="Times New Roman" w:eastAsia="Times New Roman" w:hAnsi="Times New Roman" w:cs="Times New Roman"/>
          <w:sz w:val="24"/>
          <w:szCs w:val="24"/>
        </w:rPr>
        <w:t>qeverisjes</w:t>
      </w:r>
      <w:proofErr w:type="spellEnd"/>
      <w:r w:rsidRPr="00851D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51D7D">
        <w:rPr>
          <w:rFonts w:ascii="Times New Roman" w:eastAsia="Times New Roman" w:hAnsi="Times New Roman" w:cs="Times New Roman"/>
          <w:sz w:val="24"/>
          <w:szCs w:val="24"/>
        </w:rPr>
        <w:t>vendore</w:t>
      </w:r>
      <w:proofErr w:type="spellEnd"/>
      <w:r w:rsidRPr="00851D7D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01663C4" w14:textId="77777777" w:rsidR="007030EF" w:rsidRDefault="007030EF" w:rsidP="001D017D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3FF0C48" w14:textId="47A1AA7D" w:rsidR="001D017D" w:rsidRPr="00851D7D" w:rsidRDefault="001D017D" w:rsidP="001D017D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1D7D">
        <w:rPr>
          <w:rFonts w:ascii="Times New Roman" w:eastAsia="Times New Roman" w:hAnsi="Times New Roman" w:cs="Times New Roman"/>
          <w:sz w:val="24"/>
          <w:szCs w:val="24"/>
        </w:rPr>
        <w:t xml:space="preserve">2.Në </w:t>
      </w:r>
      <w:proofErr w:type="spellStart"/>
      <w:r w:rsidRPr="00851D7D">
        <w:rPr>
          <w:rFonts w:ascii="Times New Roman" w:eastAsia="Times New Roman" w:hAnsi="Times New Roman" w:cs="Times New Roman"/>
          <w:sz w:val="24"/>
          <w:szCs w:val="24"/>
        </w:rPr>
        <w:t>nivel</w:t>
      </w:r>
      <w:proofErr w:type="spellEnd"/>
      <w:r w:rsidRPr="00851D7D">
        <w:rPr>
          <w:rFonts w:ascii="Times New Roman" w:eastAsia="Times New Roman" w:hAnsi="Times New Roman" w:cs="Times New Roman"/>
          <w:sz w:val="24"/>
          <w:szCs w:val="24"/>
        </w:rPr>
        <w:t xml:space="preserve"> vendor, </w:t>
      </w:r>
      <w:proofErr w:type="spellStart"/>
      <w:r w:rsidRPr="00851D7D">
        <w:rPr>
          <w:rFonts w:ascii="Times New Roman" w:eastAsia="Times New Roman" w:hAnsi="Times New Roman" w:cs="Times New Roman"/>
          <w:sz w:val="24"/>
          <w:szCs w:val="24"/>
        </w:rPr>
        <w:t>plani</w:t>
      </w:r>
      <w:proofErr w:type="spellEnd"/>
      <w:r w:rsidRPr="00851D7D">
        <w:rPr>
          <w:rFonts w:ascii="Times New Roman" w:eastAsia="Times New Roman" w:hAnsi="Times New Roman" w:cs="Times New Roman"/>
          <w:sz w:val="24"/>
          <w:szCs w:val="24"/>
        </w:rPr>
        <w:t xml:space="preserve"> u </w:t>
      </w:r>
      <w:proofErr w:type="spellStart"/>
      <w:r w:rsidRPr="00851D7D">
        <w:rPr>
          <w:rFonts w:ascii="Times New Roman" w:eastAsia="Times New Roman" w:hAnsi="Times New Roman" w:cs="Times New Roman"/>
          <w:sz w:val="24"/>
          <w:szCs w:val="24"/>
        </w:rPr>
        <w:t>mbështetet</w:t>
      </w:r>
      <w:proofErr w:type="spellEnd"/>
      <w:r w:rsidRPr="00851D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51D7D">
        <w:rPr>
          <w:rFonts w:ascii="Times New Roman" w:eastAsia="Times New Roman" w:hAnsi="Times New Roman" w:cs="Times New Roman"/>
          <w:sz w:val="24"/>
          <w:szCs w:val="24"/>
        </w:rPr>
        <w:t>gjithashtu</w:t>
      </w:r>
      <w:proofErr w:type="spellEnd"/>
      <w:r w:rsidRPr="00851D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51D7D">
        <w:rPr>
          <w:rFonts w:ascii="Times New Roman" w:eastAsia="Times New Roman" w:hAnsi="Times New Roman" w:cs="Times New Roman"/>
          <w:sz w:val="24"/>
          <w:szCs w:val="24"/>
        </w:rPr>
        <w:t>në</w:t>
      </w:r>
      <w:proofErr w:type="spellEnd"/>
      <w:r w:rsidRPr="00851D7D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7372FD6B" w14:textId="51FA8E46" w:rsidR="001D017D" w:rsidRPr="00851D7D" w:rsidRDefault="001D017D" w:rsidP="001D017D">
      <w:pPr>
        <w:pStyle w:val="ListParagraph"/>
        <w:numPr>
          <w:ilvl w:val="0"/>
          <w:numId w:val="26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51D7D">
        <w:rPr>
          <w:rFonts w:ascii="Times New Roman" w:eastAsia="Times New Roman" w:hAnsi="Times New Roman" w:cs="Times New Roman"/>
          <w:sz w:val="24"/>
          <w:szCs w:val="24"/>
        </w:rPr>
        <w:t>Rregulloren</w:t>
      </w:r>
      <w:proofErr w:type="spellEnd"/>
      <w:r w:rsidRPr="00851D7D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851D7D">
        <w:rPr>
          <w:rFonts w:ascii="Times New Roman" w:eastAsia="Times New Roman" w:hAnsi="Times New Roman" w:cs="Times New Roman"/>
          <w:sz w:val="24"/>
          <w:szCs w:val="24"/>
        </w:rPr>
        <w:t>Këshillit</w:t>
      </w:r>
      <w:proofErr w:type="spellEnd"/>
      <w:r w:rsidRPr="00851D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51D7D">
        <w:rPr>
          <w:rFonts w:ascii="Times New Roman" w:eastAsia="Times New Roman" w:hAnsi="Times New Roman" w:cs="Times New Roman"/>
          <w:sz w:val="24"/>
          <w:szCs w:val="24"/>
        </w:rPr>
        <w:t>Bashkiak</w:t>
      </w:r>
      <w:proofErr w:type="spellEnd"/>
      <w:r w:rsidR="00CF2A29" w:rsidRPr="00851D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F2A29" w:rsidRPr="00851D7D">
        <w:rPr>
          <w:rFonts w:ascii="Times New Roman" w:eastAsia="Times New Roman" w:hAnsi="Times New Roman" w:cs="Times New Roman"/>
          <w:sz w:val="24"/>
          <w:szCs w:val="24"/>
        </w:rPr>
        <w:t>Korçë</w:t>
      </w:r>
      <w:proofErr w:type="spellEnd"/>
      <w:r w:rsidRPr="00851D7D">
        <w:rPr>
          <w:rFonts w:ascii="Times New Roman" w:eastAsia="Times New Roman" w:hAnsi="Times New Roman" w:cs="Times New Roman"/>
          <w:sz w:val="24"/>
          <w:szCs w:val="24"/>
        </w:rPr>
        <w:t xml:space="preserve">, e </w:t>
      </w:r>
      <w:proofErr w:type="spellStart"/>
      <w:r w:rsidRPr="00851D7D">
        <w:rPr>
          <w:rFonts w:ascii="Times New Roman" w:eastAsia="Times New Roman" w:hAnsi="Times New Roman" w:cs="Times New Roman"/>
          <w:sz w:val="24"/>
          <w:szCs w:val="24"/>
        </w:rPr>
        <w:t>cila</w:t>
      </w:r>
      <w:proofErr w:type="spellEnd"/>
      <w:r w:rsidRPr="00851D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51D7D">
        <w:rPr>
          <w:rFonts w:ascii="Times New Roman" w:eastAsia="Times New Roman" w:hAnsi="Times New Roman" w:cs="Times New Roman"/>
          <w:sz w:val="24"/>
          <w:szCs w:val="24"/>
        </w:rPr>
        <w:t>garanton</w:t>
      </w:r>
      <w:proofErr w:type="spellEnd"/>
      <w:r w:rsidRPr="00851D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51D7D">
        <w:rPr>
          <w:rFonts w:ascii="Times New Roman" w:eastAsia="Times New Roman" w:hAnsi="Times New Roman" w:cs="Times New Roman"/>
          <w:sz w:val="24"/>
          <w:szCs w:val="24"/>
        </w:rPr>
        <w:t>transparencën</w:t>
      </w:r>
      <w:proofErr w:type="spellEnd"/>
      <w:r w:rsidRPr="00851D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51D7D">
        <w:rPr>
          <w:rFonts w:ascii="Times New Roman" w:eastAsia="Times New Roman" w:hAnsi="Times New Roman" w:cs="Times New Roman"/>
          <w:sz w:val="24"/>
          <w:szCs w:val="24"/>
        </w:rPr>
        <w:t>në</w:t>
      </w:r>
      <w:proofErr w:type="spellEnd"/>
      <w:r w:rsidRPr="00851D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51D7D">
        <w:rPr>
          <w:rFonts w:ascii="Times New Roman" w:eastAsia="Times New Roman" w:hAnsi="Times New Roman" w:cs="Times New Roman"/>
          <w:sz w:val="24"/>
          <w:szCs w:val="24"/>
        </w:rPr>
        <w:t>vendimmarrje</w:t>
      </w:r>
      <w:proofErr w:type="spellEnd"/>
      <w:r w:rsidRPr="00851D7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51D7D">
        <w:rPr>
          <w:rFonts w:ascii="Times New Roman" w:eastAsia="Times New Roman" w:hAnsi="Times New Roman" w:cs="Times New Roman"/>
          <w:sz w:val="24"/>
          <w:szCs w:val="24"/>
        </w:rPr>
        <w:t>konsultimin</w:t>
      </w:r>
      <w:proofErr w:type="spellEnd"/>
      <w:r w:rsidRPr="00851D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51D7D">
        <w:rPr>
          <w:rFonts w:ascii="Times New Roman" w:eastAsia="Times New Roman" w:hAnsi="Times New Roman" w:cs="Times New Roman"/>
          <w:sz w:val="24"/>
          <w:szCs w:val="24"/>
        </w:rPr>
        <w:t>publik</w:t>
      </w:r>
      <w:proofErr w:type="spellEnd"/>
      <w:r w:rsidRPr="00851D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51D7D">
        <w:rPr>
          <w:rFonts w:ascii="Times New Roman" w:eastAsia="Times New Roman" w:hAnsi="Times New Roman" w:cs="Times New Roman"/>
          <w:sz w:val="24"/>
          <w:szCs w:val="24"/>
        </w:rPr>
        <w:t>dhe</w:t>
      </w:r>
      <w:proofErr w:type="spellEnd"/>
      <w:r w:rsidRPr="00851D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51D7D">
        <w:rPr>
          <w:rFonts w:ascii="Times New Roman" w:eastAsia="Times New Roman" w:hAnsi="Times New Roman" w:cs="Times New Roman"/>
          <w:sz w:val="24"/>
          <w:szCs w:val="24"/>
        </w:rPr>
        <w:t>përcakton</w:t>
      </w:r>
      <w:proofErr w:type="spellEnd"/>
      <w:r w:rsidRPr="00851D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51D7D">
        <w:rPr>
          <w:rFonts w:ascii="Times New Roman" w:eastAsia="Times New Roman" w:hAnsi="Times New Roman" w:cs="Times New Roman"/>
          <w:sz w:val="24"/>
          <w:szCs w:val="24"/>
        </w:rPr>
        <w:t>procedurat</w:t>
      </w:r>
      <w:proofErr w:type="spellEnd"/>
      <w:r w:rsidRPr="00851D7D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851D7D">
        <w:rPr>
          <w:rFonts w:ascii="Times New Roman" w:eastAsia="Times New Roman" w:hAnsi="Times New Roman" w:cs="Times New Roman"/>
          <w:sz w:val="24"/>
          <w:szCs w:val="24"/>
        </w:rPr>
        <w:t>raportimit</w:t>
      </w:r>
      <w:proofErr w:type="spellEnd"/>
      <w:r w:rsidRPr="00851D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51D7D">
        <w:rPr>
          <w:rFonts w:ascii="Times New Roman" w:eastAsia="Times New Roman" w:hAnsi="Times New Roman" w:cs="Times New Roman"/>
          <w:sz w:val="24"/>
          <w:szCs w:val="24"/>
        </w:rPr>
        <w:t>ndaj</w:t>
      </w:r>
      <w:proofErr w:type="spellEnd"/>
      <w:r w:rsidRPr="00851D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51D7D">
        <w:rPr>
          <w:rFonts w:ascii="Times New Roman" w:eastAsia="Times New Roman" w:hAnsi="Times New Roman" w:cs="Times New Roman"/>
          <w:sz w:val="24"/>
          <w:szCs w:val="24"/>
        </w:rPr>
        <w:t>qytetarëve</w:t>
      </w:r>
      <w:proofErr w:type="spellEnd"/>
      <w:r w:rsidRPr="00851D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51D7D">
        <w:rPr>
          <w:rFonts w:ascii="Times New Roman" w:eastAsia="Times New Roman" w:hAnsi="Times New Roman" w:cs="Times New Roman"/>
          <w:sz w:val="24"/>
          <w:szCs w:val="24"/>
        </w:rPr>
        <w:t>dhe</w:t>
      </w:r>
      <w:proofErr w:type="spellEnd"/>
      <w:r w:rsidRPr="00851D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51D7D">
        <w:rPr>
          <w:rFonts w:ascii="Times New Roman" w:eastAsia="Times New Roman" w:hAnsi="Times New Roman" w:cs="Times New Roman"/>
          <w:sz w:val="24"/>
          <w:szCs w:val="24"/>
        </w:rPr>
        <w:t>organeve</w:t>
      </w:r>
      <w:proofErr w:type="spellEnd"/>
      <w:r w:rsidRPr="00851D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51D7D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851D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51D7D">
        <w:rPr>
          <w:rFonts w:ascii="Times New Roman" w:eastAsia="Times New Roman" w:hAnsi="Times New Roman" w:cs="Times New Roman"/>
          <w:sz w:val="24"/>
          <w:szCs w:val="24"/>
        </w:rPr>
        <w:t>mbikëqyrjes</w:t>
      </w:r>
      <w:proofErr w:type="spellEnd"/>
      <w:r w:rsidRPr="00851D7D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74B15E59" w14:textId="393E4A6C" w:rsidR="005402EE" w:rsidRPr="00851D7D" w:rsidRDefault="001D017D" w:rsidP="001D017D">
      <w:pPr>
        <w:pStyle w:val="ListParagraph"/>
        <w:numPr>
          <w:ilvl w:val="0"/>
          <w:numId w:val="26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51D7D">
        <w:rPr>
          <w:rFonts w:ascii="Times New Roman" w:eastAsia="Times New Roman" w:hAnsi="Times New Roman" w:cs="Times New Roman"/>
          <w:sz w:val="24"/>
          <w:szCs w:val="24"/>
        </w:rPr>
        <w:t>Politikat</w:t>
      </w:r>
      <w:proofErr w:type="spellEnd"/>
      <w:r w:rsidRPr="00851D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51D7D">
        <w:rPr>
          <w:rFonts w:ascii="Times New Roman" w:eastAsia="Times New Roman" w:hAnsi="Times New Roman" w:cs="Times New Roman"/>
          <w:sz w:val="24"/>
          <w:szCs w:val="24"/>
        </w:rPr>
        <w:t>ekzistuese</w:t>
      </w:r>
      <w:proofErr w:type="spellEnd"/>
      <w:r w:rsidRPr="00851D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51D7D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851D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51D7D">
        <w:rPr>
          <w:rFonts w:ascii="Times New Roman" w:eastAsia="Times New Roman" w:hAnsi="Times New Roman" w:cs="Times New Roman"/>
          <w:sz w:val="24"/>
          <w:szCs w:val="24"/>
        </w:rPr>
        <w:t>Bashkisë</w:t>
      </w:r>
      <w:proofErr w:type="spellEnd"/>
      <w:r w:rsidRPr="00851D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51D7D">
        <w:rPr>
          <w:rFonts w:ascii="Times New Roman" w:eastAsia="Times New Roman" w:hAnsi="Times New Roman" w:cs="Times New Roman"/>
          <w:sz w:val="24"/>
          <w:szCs w:val="24"/>
        </w:rPr>
        <w:t>për</w:t>
      </w:r>
      <w:proofErr w:type="spellEnd"/>
      <w:r w:rsidRPr="00851D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51D7D">
        <w:rPr>
          <w:rFonts w:ascii="Times New Roman" w:eastAsia="Times New Roman" w:hAnsi="Times New Roman" w:cs="Times New Roman"/>
          <w:sz w:val="24"/>
          <w:szCs w:val="24"/>
        </w:rPr>
        <w:t>qeverisje</w:t>
      </w:r>
      <w:proofErr w:type="spellEnd"/>
      <w:r w:rsidRPr="00851D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51D7D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851D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51D7D">
        <w:rPr>
          <w:rFonts w:ascii="Times New Roman" w:eastAsia="Times New Roman" w:hAnsi="Times New Roman" w:cs="Times New Roman"/>
          <w:sz w:val="24"/>
          <w:szCs w:val="24"/>
        </w:rPr>
        <w:t>hapur</w:t>
      </w:r>
      <w:proofErr w:type="spellEnd"/>
      <w:r w:rsidRPr="00851D7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51D7D">
        <w:rPr>
          <w:rFonts w:ascii="Times New Roman" w:eastAsia="Times New Roman" w:hAnsi="Times New Roman" w:cs="Times New Roman"/>
          <w:sz w:val="24"/>
          <w:szCs w:val="24"/>
        </w:rPr>
        <w:t>buxhetim</w:t>
      </w:r>
      <w:proofErr w:type="spellEnd"/>
      <w:r w:rsidRPr="00851D7D">
        <w:rPr>
          <w:rFonts w:ascii="Times New Roman" w:eastAsia="Times New Roman" w:hAnsi="Times New Roman" w:cs="Times New Roman"/>
          <w:sz w:val="24"/>
          <w:szCs w:val="24"/>
        </w:rPr>
        <w:t xml:space="preserve"> me </w:t>
      </w:r>
      <w:proofErr w:type="spellStart"/>
      <w:r w:rsidRPr="00851D7D">
        <w:rPr>
          <w:rFonts w:ascii="Times New Roman" w:eastAsia="Times New Roman" w:hAnsi="Times New Roman" w:cs="Times New Roman"/>
          <w:sz w:val="24"/>
          <w:szCs w:val="24"/>
        </w:rPr>
        <w:t>pjesëmarrje</w:t>
      </w:r>
      <w:proofErr w:type="spellEnd"/>
      <w:r w:rsidRPr="00851D7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51D7D">
        <w:rPr>
          <w:rFonts w:ascii="Times New Roman" w:eastAsia="Times New Roman" w:hAnsi="Times New Roman" w:cs="Times New Roman"/>
          <w:sz w:val="24"/>
          <w:szCs w:val="24"/>
        </w:rPr>
        <w:t>etikë</w:t>
      </w:r>
      <w:proofErr w:type="spellEnd"/>
      <w:r w:rsidRPr="00851D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51D7D">
        <w:rPr>
          <w:rFonts w:ascii="Times New Roman" w:eastAsia="Times New Roman" w:hAnsi="Times New Roman" w:cs="Times New Roman"/>
          <w:sz w:val="24"/>
          <w:szCs w:val="24"/>
        </w:rPr>
        <w:t>publike</w:t>
      </w:r>
      <w:proofErr w:type="spellEnd"/>
      <w:r w:rsidRPr="00851D7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51D7D">
        <w:rPr>
          <w:rFonts w:ascii="Times New Roman" w:eastAsia="Times New Roman" w:hAnsi="Times New Roman" w:cs="Times New Roman"/>
          <w:sz w:val="24"/>
          <w:szCs w:val="24"/>
        </w:rPr>
        <w:t>dhe</w:t>
      </w:r>
      <w:proofErr w:type="spellEnd"/>
      <w:r w:rsidRPr="00851D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51D7D">
        <w:rPr>
          <w:rFonts w:ascii="Times New Roman" w:eastAsia="Times New Roman" w:hAnsi="Times New Roman" w:cs="Times New Roman"/>
          <w:sz w:val="24"/>
          <w:szCs w:val="24"/>
        </w:rPr>
        <w:t>menaxhim</w:t>
      </w:r>
      <w:proofErr w:type="spellEnd"/>
      <w:r w:rsidRPr="00851D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51D7D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851D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C3CF9">
        <w:rPr>
          <w:rFonts w:ascii="Times New Roman" w:eastAsia="Times New Roman" w:hAnsi="Times New Roman" w:cs="Times New Roman"/>
          <w:sz w:val="24"/>
          <w:szCs w:val="24"/>
        </w:rPr>
        <w:t>r</w:t>
      </w:r>
      <w:r w:rsidR="00FA2208">
        <w:rPr>
          <w:rFonts w:ascii="Times New Roman" w:eastAsia="Times New Roman" w:hAnsi="Times New Roman" w:cs="Times New Roman"/>
          <w:sz w:val="24"/>
          <w:szCs w:val="24"/>
        </w:rPr>
        <w:t>is</w:t>
      </w:r>
      <w:r w:rsidRPr="00851D7D">
        <w:rPr>
          <w:rFonts w:ascii="Times New Roman" w:eastAsia="Times New Roman" w:hAnsi="Times New Roman" w:cs="Times New Roman"/>
          <w:sz w:val="24"/>
          <w:szCs w:val="24"/>
        </w:rPr>
        <w:t>kut</w:t>
      </w:r>
      <w:proofErr w:type="spellEnd"/>
      <w:r w:rsidRPr="00851D7D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537D720B" w14:textId="1430F12B" w:rsidR="005402EE" w:rsidRPr="00851D7D" w:rsidRDefault="005402EE" w:rsidP="005402EE">
      <w:pPr>
        <w:jc w:val="both"/>
        <w:rPr>
          <w:rFonts w:ascii="Times New Roman" w:eastAsiaTheme="minorEastAsia" w:hAnsi="Times New Roman" w:cs="Times New Roman"/>
          <w:sz w:val="24"/>
          <w:szCs w:val="24"/>
          <w:lang w:val="sq-AL"/>
        </w:rPr>
      </w:pPr>
      <w:r w:rsidRPr="00851D7D">
        <w:rPr>
          <w:rFonts w:ascii="Times New Roman" w:hAnsi="Times New Roman" w:cs="Times New Roman"/>
          <w:b/>
          <w:sz w:val="24"/>
          <w:szCs w:val="24"/>
          <w:lang w:val="sq-AL"/>
        </w:rPr>
        <w:t>1.1 Procesi i hartimit të Plan</w:t>
      </w:r>
      <w:r w:rsidR="003D663C" w:rsidRPr="00851D7D">
        <w:rPr>
          <w:rFonts w:ascii="Times New Roman" w:hAnsi="Times New Roman" w:cs="Times New Roman"/>
          <w:b/>
          <w:sz w:val="24"/>
          <w:szCs w:val="24"/>
          <w:lang w:val="sq-AL"/>
        </w:rPr>
        <w:t xml:space="preserve">it të Integritetit </w:t>
      </w:r>
    </w:p>
    <w:p w14:paraId="0E8CF7A0" w14:textId="77777777" w:rsidR="005402EE" w:rsidRPr="00851D7D" w:rsidRDefault="005402EE" w:rsidP="005402EE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sq-AL"/>
        </w:rPr>
      </w:pPr>
    </w:p>
    <w:p w14:paraId="5104709E" w14:textId="6F272D53" w:rsidR="005402EE" w:rsidRPr="00851D7D" w:rsidRDefault="005402EE" w:rsidP="005402EE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sq-AL"/>
        </w:rPr>
      </w:pPr>
      <w:r w:rsidRPr="00851D7D">
        <w:rPr>
          <w:rFonts w:ascii="Times New Roman" w:eastAsiaTheme="minorEastAsia" w:hAnsi="Times New Roman" w:cs="Times New Roman"/>
          <w:sz w:val="24"/>
          <w:szCs w:val="24"/>
          <w:lang w:val="sq-AL"/>
        </w:rPr>
        <w:t xml:space="preserve">Hartimi i Planit u realizua nga një Grup Pune i ngritur me urdhër të Kryetarit të Bashkisë </w:t>
      </w:r>
      <w:r w:rsidR="00F60CB7" w:rsidRPr="00851D7D">
        <w:rPr>
          <w:rFonts w:ascii="Times New Roman" w:eastAsiaTheme="minorEastAsia" w:hAnsi="Times New Roman" w:cs="Times New Roman"/>
          <w:sz w:val="24"/>
          <w:szCs w:val="24"/>
          <w:lang w:val="sq-AL"/>
        </w:rPr>
        <w:t xml:space="preserve">i </w:t>
      </w:r>
      <w:r w:rsidRPr="00851D7D">
        <w:rPr>
          <w:rFonts w:ascii="Times New Roman" w:eastAsiaTheme="minorEastAsia" w:hAnsi="Times New Roman" w:cs="Times New Roman"/>
          <w:sz w:val="24"/>
          <w:szCs w:val="24"/>
          <w:lang w:val="sq-AL"/>
        </w:rPr>
        <w:t xml:space="preserve">përbërë nga përfaqësues të administratës, të cilët u asistuan nga </w:t>
      </w:r>
      <w:r w:rsidR="00EC3CF9">
        <w:rPr>
          <w:rFonts w:ascii="Times New Roman" w:eastAsiaTheme="minorEastAsia" w:hAnsi="Times New Roman" w:cs="Times New Roman"/>
          <w:sz w:val="24"/>
          <w:szCs w:val="24"/>
          <w:lang w:val="sq-AL"/>
        </w:rPr>
        <w:t xml:space="preserve"> punonjësit dhe </w:t>
      </w:r>
      <w:r w:rsidRPr="00851D7D">
        <w:rPr>
          <w:rFonts w:ascii="Times New Roman" w:eastAsiaTheme="minorEastAsia" w:hAnsi="Times New Roman" w:cs="Times New Roman"/>
          <w:sz w:val="24"/>
          <w:szCs w:val="24"/>
          <w:lang w:val="sq-AL"/>
        </w:rPr>
        <w:t>ekspert</w:t>
      </w:r>
      <w:r w:rsidR="006C4A89" w:rsidRPr="00851D7D">
        <w:rPr>
          <w:rFonts w:ascii="Times New Roman" w:eastAsiaTheme="minorEastAsia" w:hAnsi="Times New Roman" w:cs="Times New Roman"/>
          <w:sz w:val="24"/>
          <w:szCs w:val="24"/>
          <w:lang w:val="sq-AL"/>
        </w:rPr>
        <w:t xml:space="preserve"> </w:t>
      </w:r>
      <w:r w:rsidR="00EC3CF9">
        <w:rPr>
          <w:rFonts w:ascii="Times New Roman" w:eastAsiaTheme="minorEastAsia" w:hAnsi="Times New Roman" w:cs="Times New Roman"/>
          <w:sz w:val="24"/>
          <w:szCs w:val="24"/>
          <w:lang w:val="sq-AL"/>
        </w:rPr>
        <w:t xml:space="preserve">të </w:t>
      </w:r>
      <w:r w:rsidR="006C4A89" w:rsidRPr="00851D7D">
        <w:rPr>
          <w:rFonts w:ascii="Times New Roman" w:eastAsiaTheme="minorEastAsia" w:hAnsi="Times New Roman" w:cs="Times New Roman"/>
          <w:sz w:val="24"/>
          <w:szCs w:val="24"/>
          <w:lang w:val="sq-AL"/>
        </w:rPr>
        <w:t>AMVV</w:t>
      </w:r>
      <w:r w:rsidRPr="00851D7D">
        <w:rPr>
          <w:rFonts w:ascii="Times New Roman" w:eastAsiaTheme="minorEastAsia" w:hAnsi="Times New Roman" w:cs="Times New Roman"/>
          <w:sz w:val="24"/>
          <w:szCs w:val="24"/>
          <w:lang w:val="sq-AL"/>
        </w:rPr>
        <w:t>. Procesi zgjati nga</w:t>
      </w:r>
      <w:r w:rsidR="006D44FA" w:rsidRPr="00851D7D">
        <w:rPr>
          <w:rFonts w:ascii="Times New Roman" w:eastAsiaTheme="minorEastAsia" w:hAnsi="Times New Roman" w:cs="Times New Roman"/>
          <w:sz w:val="24"/>
          <w:szCs w:val="24"/>
          <w:lang w:val="sq-AL"/>
        </w:rPr>
        <w:t xml:space="preserve"> </w:t>
      </w:r>
      <w:r w:rsidR="00EC3CF9">
        <w:rPr>
          <w:rFonts w:ascii="Times New Roman" w:eastAsiaTheme="minorEastAsia" w:hAnsi="Times New Roman" w:cs="Times New Roman"/>
          <w:sz w:val="24"/>
          <w:szCs w:val="24"/>
          <w:lang w:val="sq-AL"/>
        </w:rPr>
        <w:t xml:space="preserve">muaji </w:t>
      </w:r>
      <w:r w:rsidR="001F7486" w:rsidRPr="00851D7D">
        <w:rPr>
          <w:rFonts w:ascii="Times New Roman" w:eastAsiaTheme="minorEastAsia" w:hAnsi="Times New Roman" w:cs="Times New Roman"/>
          <w:sz w:val="24"/>
          <w:szCs w:val="24"/>
          <w:lang w:val="sq-AL"/>
        </w:rPr>
        <w:t xml:space="preserve">Mars </w:t>
      </w:r>
      <w:r w:rsidR="006D44FA" w:rsidRPr="00851D7D">
        <w:rPr>
          <w:rFonts w:ascii="Times New Roman" w:eastAsiaTheme="minorEastAsia" w:hAnsi="Times New Roman" w:cs="Times New Roman"/>
          <w:sz w:val="24"/>
          <w:szCs w:val="24"/>
          <w:lang w:val="sq-AL"/>
        </w:rPr>
        <w:t>-</w:t>
      </w:r>
      <w:r w:rsidR="00556674" w:rsidRPr="00851D7D">
        <w:rPr>
          <w:rFonts w:ascii="Times New Roman" w:eastAsiaTheme="minorEastAsia" w:hAnsi="Times New Roman" w:cs="Times New Roman"/>
          <w:sz w:val="24"/>
          <w:szCs w:val="24"/>
          <w:lang w:val="sq-AL"/>
        </w:rPr>
        <w:t xml:space="preserve"> </w:t>
      </w:r>
      <w:r w:rsidR="001F7486" w:rsidRPr="00851D7D">
        <w:rPr>
          <w:rFonts w:ascii="Times New Roman" w:eastAsiaTheme="minorEastAsia" w:hAnsi="Times New Roman" w:cs="Times New Roman"/>
          <w:sz w:val="24"/>
          <w:szCs w:val="24"/>
          <w:lang w:val="sq-AL"/>
        </w:rPr>
        <w:t>Maj</w:t>
      </w:r>
      <w:r w:rsidR="00556674" w:rsidRPr="00851D7D">
        <w:rPr>
          <w:rFonts w:ascii="Times New Roman" w:eastAsiaTheme="minorEastAsia" w:hAnsi="Times New Roman" w:cs="Times New Roman"/>
          <w:sz w:val="24"/>
          <w:szCs w:val="24"/>
          <w:lang w:val="sq-AL"/>
        </w:rPr>
        <w:t xml:space="preserve"> </w:t>
      </w:r>
      <w:r w:rsidRPr="00851D7D">
        <w:rPr>
          <w:rFonts w:ascii="Times New Roman" w:eastAsiaTheme="minorEastAsia" w:hAnsi="Times New Roman" w:cs="Times New Roman"/>
          <w:sz w:val="24"/>
          <w:szCs w:val="24"/>
          <w:lang w:val="sq-AL"/>
        </w:rPr>
        <w:t>202</w:t>
      </w:r>
      <w:r w:rsidR="001F7486" w:rsidRPr="00851D7D">
        <w:rPr>
          <w:rFonts w:ascii="Times New Roman" w:eastAsiaTheme="minorEastAsia" w:hAnsi="Times New Roman" w:cs="Times New Roman"/>
          <w:sz w:val="24"/>
          <w:szCs w:val="24"/>
          <w:lang w:val="sq-AL"/>
        </w:rPr>
        <w:t>6</w:t>
      </w:r>
      <w:r w:rsidRPr="00851D7D">
        <w:rPr>
          <w:rFonts w:ascii="Times New Roman" w:eastAsiaTheme="minorEastAsia" w:hAnsi="Times New Roman" w:cs="Times New Roman"/>
          <w:sz w:val="24"/>
          <w:szCs w:val="24"/>
          <w:lang w:val="sq-AL"/>
        </w:rPr>
        <w:t>.</w:t>
      </w:r>
    </w:p>
    <w:p w14:paraId="06B2A08D" w14:textId="77777777" w:rsidR="00541BC6" w:rsidRPr="00851D7D" w:rsidRDefault="00541BC6" w:rsidP="005402EE">
      <w:pPr>
        <w:jc w:val="both"/>
        <w:rPr>
          <w:rFonts w:ascii="Times New Roman" w:hAnsi="Times New Roman" w:cs="Times New Roman"/>
          <w:b/>
          <w:sz w:val="24"/>
          <w:szCs w:val="24"/>
          <w:lang w:val="sq-AL"/>
        </w:rPr>
      </w:pPr>
    </w:p>
    <w:p w14:paraId="57D8A216" w14:textId="4ED1F1B0" w:rsidR="005402EE" w:rsidRPr="00851D7D" w:rsidRDefault="00C65FB1" w:rsidP="005402EE">
      <w:pPr>
        <w:jc w:val="both"/>
        <w:rPr>
          <w:rFonts w:ascii="Times New Roman" w:eastAsiaTheme="minorEastAsia" w:hAnsi="Times New Roman" w:cs="Times New Roman"/>
          <w:b/>
          <w:sz w:val="24"/>
          <w:szCs w:val="24"/>
          <w:lang w:val="sq-AL"/>
        </w:rPr>
      </w:pPr>
      <w:r>
        <w:rPr>
          <w:rFonts w:ascii="Times New Roman" w:hAnsi="Times New Roman" w:cs="Times New Roman"/>
          <w:b/>
          <w:sz w:val="24"/>
          <w:szCs w:val="24"/>
          <w:lang w:val="sq-AL"/>
        </w:rPr>
        <w:t xml:space="preserve">Hartimi i Planit </w:t>
      </w:r>
      <w:r w:rsidR="005402EE" w:rsidRPr="00851D7D">
        <w:rPr>
          <w:rFonts w:ascii="Times New Roman" w:eastAsiaTheme="minorEastAsia" w:hAnsi="Times New Roman" w:cs="Times New Roman"/>
          <w:b/>
          <w:sz w:val="24"/>
          <w:szCs w:val="24"/>
          <w:lang w:val="sq-AL"/>
        </w:rPr>
        <w:t>kaloi në fazat e mëposhtme:</w:t>
      </w:r>
    </w:p>
    <w:p w14:paraId="2CCF1C4E" w14:textId="77777777" w:rsidR="005402EE" w:rsidRPr="00851D7D" w:rsidRDefault="005402EE" w:rsidP="005402EE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i/>
          <w:sz w:val="24"/>
          <w:szCs w:val="24"/>
          <w:lang w:val="sq-AL"/>
        </w:rPr>
      </w:pPr>
    </w:p>
    <w:p w14:paraId="207DAEE9" w14:textId="77777777" w:rsidR="005402EE" w:rsidRPr="00851D7D" w:rsidRDefault="005402EE" w:rsidP="005402E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bdr w:val="none" w:sz="0" w:space="0" w:color="auto" w:frame="1"/>
          <w:lang w:val="sq-AL"/>
        </w:rPr>
      </w:pPr>
      <w:r w:rsidRPr="00851D7D">
        <w:rPr>
          <w:rFonts w:ascii="Times New Roman" w:eastAsiaTheme="minorEastAsia" w:hAnsi="Times New Roman" w:cs="Times New Roman"/>
          <w:b/>
          <w:i/>
          <w:sz w:val="24"/>
          <w:szCs w:val="24"/>
          <w:lang w:val="sq-AL"/>
        </w:rPr>
        <w:t xml:space="preserve">Faza 1: </w:t>
      </w:r>
      <w:r w:rsidRPr="00851D7D">
        <w:rPr>
          <w:rFonts w:ascii="Times New Roman" w:eastAsia="Times New Roman" w:hAnsi="Times New Roman" w:cs="Times New Roman"/>
          <w:b/>
          <w:bCs/>
          <w:i/>
          <w:sz w:val="24"/>
          <w:szCs w:val="24"/>
          <w:bdr w:val="none" w:sz="0" w:space="0" w:color="auto" w:frame="1"/>
          <w:lang w:val="sq-AL"/>
        </w:rPr>
        <w:t>Përgatitja, komunikimi dhe mobilizimi i burimeve njerëzore</w:t>
      </w:r>
    </w:p>
    <w:p w14:paraId="10ABDA91" w14:textId="77777777" w:rsidR="005402EE" w:rsidRPr="00851D7D" w:rsidRDefault="005402EE" w:rsidP="005402EE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  <w:lang w:val="sq-AL"/>
        </w:rPr>
      </w:pPr>
    </w:p>
    <w:p w14:paraId="2BECAFD0" w14:textId="77777777" w:rsidR="005402EE" w:rsidRPr="00851D7D" w:rsidRDefault="005402EE" w:rsidP="005402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851D7D">
        <w:rPr>
          <w:rFonts w:ascii="Times New Roman" w:eastAsia="Times New Roman" w:hAnsi="Times New Roman" w:cs="Times New Roman"/>
          <w:sz w:val="24"/>
          <w:szCs w:val="24"/>
          <w:lang w:val="sq-AL"/>
        </w:rPr>
        <w:t>Plani i Integritetit funksionon si një instrument vetëvlerësimi për institucionin dhe si një strategji tërësore masash të dizajnuara për të adresuar sfidat specifike që lidhen me integritetin dhe etikën. Kjo nismë është e rëndësishme, pasi ndihmon në identifikimin dhe menaxhimin e rreziqeve që mund të dëmtojnë reputacionin e institucioneve publike.</w:t>
      </w:r>
    </w:p>
    <w:p w14:paraId="32218ED0" w14:textId="77777777" w:rsidR="005402EE" w:rsidRPr="00851D7D" w:rsidRDefault="005402EE" w:rsidP="005402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</w:p>
    <w:p w14:paraId="4C7089A5" w14:textId="7D63FA17" w:rsidR="005402EE" w:rsidRPr="00851D7D" w:rsidRDefault="005402EE" w:rsidP="005402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851D7D">
        <w:rPr>
          <w:rFonts w:ascii="Times New Roman" w:eastAsia="Times New Roman" w:hAnsi="Times New Roman" w:cs="Times New Roman"/>
          <w:sz w:val="24"/>
          <w:szCs w:val="24"/>
          <w:lang w:val="sq-AL"/>
        </w:rPr>
        <w:t>Hapi i parë në procesin e krijimit të këtij plani ishte ngritja e një grupi pune, me përfaqësues nga administrata e bashkisë. Ky grup kishte në përbërje punonjës nga fushat kryesore të funksioneve administrative dhe luan një rol kyç në analizimin dhe vlerësimin e sfidave me të cilat përballet institucioni.</w:t>
      </w:r>
    </w:p>
    <w:p w14:paraId="145D4EBE" w14:textId="77777777" w:rsidR="005402EE" w:rsidRPr="00851D7D" w:rsidRDefault="005402EE" w:rsidP="005402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851D7D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</w:t>
      </w:r>
    </w:p>
    <w:p w14:paraId="5AA293A8" w14:textId="77777777" w:rsidR="005402EE" w:rsidRPr="00851D7D" w:rsidRDefault="005402EE" w:rsidP="005402E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bdr w:val="none" w:sz="0" w:space="0" w:color="auto" w:frame="1"/>
          <w:lang w:val="sq-AL"/>
        </w:rPr>
      </w:pPr>
      <w:r w:rsidRPr="00851D7D">
        <w:rPr>
          <w:rFonts w:ascii="Times New Roman" w:hAnsi="Times New Roman" w:cs="Times New Roman"/>
          <w:b/>
          <w:i/>
          <w:sz w:val="24"/>
          <w:szCs w:val="24"/>
          <w:lang w:val="sq-AL"/>
        </w:rPr>
        <w:t xml:space="preserve">Faza 2: </w:t>
      </w:r>
      <w:r w:rsidRPr="00851D7D">
        <w:rPr>
          <w:rFonts w:ascii="Times New Roman" w:eastAsia="Times New Roman" w:hAnsi="Times New Roman" w:cs="Times New Roman"/>
          <w:b/>
          <w:bCs/>
          <w:i/>
          <w:sz w:val="24"/>
          <w:szCs w:val="24"/>
          <w:bdr w:val="none" w:sz="0" w:space="0" w:color="auto" w:frame="1"/>
          <w:lang w:val="sq-AL"/>
        </w:rPr>
        <w:t>Identifikimi dhe analizimi risqeve të integritetit</w:t>
      </w:r>
    </w:p>
    <w:p w14:paraId="2A077C8F" w14:textId="77777777" w:rsidR="005402EE" w:rsidRPr="00851D7D" w:rsidRDefault="005402EE" w:rsidP="005402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7C423C55" w14:textId="20F34D89" w:rsidR="005402EE" w:rsidRPr="00851D7D" w:rsidRDefault="005402EE" w:rsidP="005402E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q-AL"/>
        </w:rPr>
      </w:pPr>
      <w:r w:rsidRPr="00851D7D">
        <w:rPr>
          <w:rFonts w:ascii="Times New Roman" w:hAnsi="Times New Roman" w:cs="Times New Roman"/>
          <w:sz w:val="24"/>
          <w:szCs w:val="24"/>
          <w:lang w:val="sq-AL"/>
        </w:rPr>
        <w:t>Grupi i punës shqyrtoi kornizën rregullatore, strategjike</w:t>
      </w:r>
      <w:r w:rsidR="00EC3CF9">
        <w:rPr>
          <w:rFonts w:ascii="Times New Roman" w:hAnsi="Times New Roman" w:cs="Times New Roman"/>
          <w:sz w:val="24"/>
          <w:szCs w:val="24"/>
          <w:lang w:val="sq-AL"/>
        </w:rPr>
        <w:t xml:space="preserve">, </w:t>
      </w:r>
      <w:r w:rsidRPr="00851D7D">
        <w:rPr>
          <w:rFonts w:ascii="Times New Roman" w:hAnsi="Times New Roman" w:cs="Times New Roman"/>
          <w:sz w:val="24"/>
          <w:szCs w:val="24"/>
          <w:lang w:val="sq-AL"/>
        </w:rPr>
        <w:t xml:space="preserve">si dhe dokumente të ndryshme operative të bashkisë. Grupi i Punës </w:t>
      </w:r>
      <w:r w:rsidR="00EC3CF9">
        <w:rPr>
          <w:rFonts w:ascii="Times New Roman" w:hAnsi="Times New Roman" w:cs="Times New Roman"/>
          <w:sz w:val="24"/>
          <w:szCs w:val="24"/>
          <w:lang w:val="sq-AL"/>
        </w:rPr>
        <w:t xml:space="preserve">më pas </w:t>
      </w:r>
      <w:r w:rsidRPr="00851D7D">
        <w:rPr>
          <w:rFonts w:ascii="Times New Roman" w:hAnsi="Times New Roman" w:cs="Times New Roman"/>
          <w:sz w:val="24"/>
          <w:szCs w:val="24"/>
          <w:lang w:val="sq-AL"/>
        </w:rPr>
        <w:t>vijoi me identifikimin dhe analizimin e risqeve të integritetit dhe faktorëve të tyre, për proceset e punës në fushat funksionale të bashkisë. Me qëllim mbledhjen e të dhënave cilësore, në këtë fazë u zhvilluan 7 grupe të fokusuara diskutimi me punonjësit e bashkisë sipas fushave të kompetencave të përgjithshme dhe funksionale. Në këtë fazë</w:t>
      </w:r>
      <w:r w:rsidR="00556674" w:rsidRPr="00851D7D">
        <w:rPr>
          <w:rFonts w:ascii="Times New Roman" w:hAnsi="Times New Roman" w:cs="Times New Roman"/>
          <w:sz w:val="24"/>
          <w:szCs w:val="24"/>
          <w:lang w:val="sq-AL"/>
        </w:rPr>
        <w:t xml:space="preserve"> gjithashtu</w:t>
      </w:r>
      <w:r w:rsidRPr="00851D7D">
        <w:rPr>
          <w:rFonts w:ascii="Times New Roman" w:hAnsi="Times New Roman" w:cs="Times New Roman"/>
          <w:sz w:val="24"/>
          <w:szCs w:val="24"/>
          <w:lang w:val="sq-AL"/>
        </w:rPr>
        <w:t xml:space="preserve">, punonjësit e administratës plotësuan një pyetësor në mënyrë anonime, në formë elektronike për të </w:t>
      </w:r>
      <w:r w:rsidRPr="00851D7D">
        <w:rPr>
          <w:rFonts w:ascii="Times New Roman" w:hAnsi="Times New Roman" w:cs="Times New Roman"/>
          <w:sz w:val="24"/>
          <w:szCs w:val="24"/>
          <w:lang w:val="sq-AL"/>
        </w:rPr>
        <w:lastRenderedPageBreak/>
        <w:t>siguruar të dhëna dhe informacione për vlerësimin e sistemit të menaxhimit të integritetit. Ky pyet</w:t>
      </w:r>
      <w:r w:rsidRPr="00851D7D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ësor u plotësua nga </w:t>
      </w:r>
      <w:r w:rsidR="001F7486" w:rsidRPr="00851D7D">
        <w:rPr>
          <w:rFonts w:ascii="Times New Roman" w:eastAsia="Calibri" w:hAnsi="Times New Roman" w:cs="Times New Roman"/>
          <w:sz w:val="24"/>
          <w:szCs w:val="24"/>
          <w:lang w:val="sq-AL"/>
        </w:rPr>
        <w:t>55</w:t>
      </w:r>
      <w:r w:rsidRPr="00851D7D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 përfaqësues të administratës së bashkisë.</w:t>
      </w:r>
    </w:p>
    <w:p w14:paraId="14118689" w14:textId="77777777" w:rsidR="005402EE" w:rsidRPr="00851D7D" w:rsidRDefault="005402EE" w:rsidP="005402EE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it-IT"/>
        </w:rPr>
      </w:pPr>
    </w:p>
    <w:p w14:paraId="7F6300C5" w14:textId="77777777" w:rsidR="005402EE" w:rsidRPr="00851D7D" w:rsidRDefault="005402EE" w:rsidP="005402EE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it-IT"/>
        </w:rPr>
      </w:pPr>
      <w:r w:rsidRPr="00851D7D">
        <w:rPr>
          <w:rFonts w:ascii="Times New Roman" w:hAnsi="Times New Roman" w:cs="Times New Roman"/>
          <w:b/>
          <w:bCs/>
          <w:i/>
          <w:iCs/>
          <w:sz w:val="24"/>
          <w:szCs w:val="24"/>
          <w:lang w:val="it-IT"/>
        </w:rPr>
        <w:t>Faza 3: Vlerësimi i risqeve të integritetit</w:t>
      </w:r>
    </w:p>
    <w:p w14:paraId="14217EF4" w14:textId="048C1830" w:rsidR="005402EE" w:rsidRPr="00851D7D" w:rsidRDefault="005402EE" w:rsidP="005402EE">
      <w:pPr>
        <w:spacing w:before="100" w:beforeAutospacing="1" w:after="100" w:afterAutospacing="1" w:line="240" w:lineRule="auto"/>
        <w:rPr>
          <w:rFonts w:ascii="Times New Roman" w:eastAsiaTheme="minorHAnsi" w:hAnsi="Times New Roman" w:cs="Times New Roman"/>
          <w:sz w:val="24"/>
          <w:szCs w:val="24"/>
          <w:lang w:val="sq-AL"/>
        </w:rPr>
      </w:pPr>
      <w:r w:rsidRPr="00851D7D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Grupi i Punës në bashkëpunim më ekspertët, specialistët dhe punonjës kyç me eksperiencë, bëri vlerësimin e risqeve të integritetit. </w:t>
      </w:r>
      <w:r w:rsidRPr="00851D7D">
        <w:rPr>
          <w:rFonts w:ascii="Times New Roman" w:eastAsiaTheme="minorHAnsi" w:hAnsi="Times New Roman" w:cs="Times New Roman"/>
          <w:sz w:val="24"/>
          <w:szCs w:val="24"/>
          <w:lang w:val="sq-AL"/>
        </w:rPr>
        <w:t xml:space="preserve">Risqet e identifikuara u vlerësuan </w:t>
      </w:r>
      <w:r w:rsidR="00EA3C63" w:rsidRPr="00851D7D">
        <w:rPr>
          <w:rFonts w:ascii="Times New Roman" w:eastAsiaTheme="minorHAnsi" w:hAnsi="Times New Roman" w:cs="Times New Roman"/>
          <w:sz w:val="24"/>
          <w:szCs w:val="24"/>
          <w:lang w:val="sq-AL"/>
        </w:rPr>
        <w:t xml:space="preserve">dhe u bazuan </w:t>
      </w:r>
      <w:r w:rsidRPr="00851D7D">
        <w:rPr>
          <w:rFonts w:ascii="Times New Roman" w:eastAsiaTheme="minorHAnsi" w:hAnsi="Times New Roman" w:cs="Times New Roman"/>
          <w:sz w:val="24"/>
          <w:szCs w:val="24"/>
          <w:lang w:val="sq-AL"/>
        </w:rPr>
        <w:t>në:</w:t>
      </w:r>
    </w:p>
    <w:p w14:paraId="3AC48912" w14:textId="13C88E34" w:rsidR="00EA3C63" w:rsidRPr="00851D7D" w:rsidRDefault="00EA3C63" w:rsidP="00EA3C63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1D7D">
        <w:rPr>
          <w:rFonts w:ascii="Times New Roman" w:eastAsia="Times New Roman" w:hAnsi="Times New Roman" w:cs="Times New Roman"/>
          <w:sz w:val="24"/>
          <w:szCs w:val="24"/>
        </w:rPr>
        <w:t xml:space="preserve">Tre </w:t>
      </w:r>
      <w:proofErr w:type="spellStart"/>
      <w:r w:rsidRPr="00851D7D">
        <w:rPr>
          <w:rFonts w:ascii="Times New Roman" w:eastAsia="Times New Roman" w:hAnsi="Times New Roman" w:cs="Times New Roman"/>
          <w:sz w:val="24"/>
          <w:szCs w:val="24"/>
        </w:rPr>
        <w:t>dimensione</w:t>
      </w:r>
      <w:proofErr w:type="spellEnd"/>
      <w:r w:rsidRPr="00851D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51D7D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851D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51D7D">
        <w:rPr>
          <w:rFonts w:ascii="Times New Roman" w:eastAsia="Times New Roman" w:hAnsi="Times New Roman" w:cs="Times New Roman"/>
          <w:sz w:val="24"/>
          <w:szCs w:val="24"/>
        </w:rPr>
        <w:t>ndërvarura</w:t>
      </w:r>
      <w:proofErr w:type="spellEnd"/>
      <w:r w:rsidRPr="00851D7D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20CB3FD9" w14:textId="77777777" w:rsidR="00EA3C63" w:rsidRPr="00851D7D" w:rsidRDefault="00EA3C63" w:rsidP="00EA3C63">
      <w:pPr>
        <w:numPr>
          <w:ilvl w:val="0"/>
          <w:numId w:val="27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51D7D">
        <w:rPr>
          <w:rFonts w:ascii="Times New Roman" w:eastAsia="Times New Roman" w:hAnsi="Times New Roman" w:cs="Times New Roman"/>
          <w:sz w:val="24"/>
          <w:szCs w:val="24"/>
        </w:rPr>
        <w:t>Probabiliteti</w:t>
      </w:r>
      <w:proofErr w:type="spellEnd"/>
      <w:r w:rsidRPr="00851D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51D7D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851D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51D7D">
        <w:rPr>
          <w:rFonts w:ascii="Times New Roman" w:eastAsia="Times New Roman" w:hAnsi="Times New Roman" w:cs="Times New Roman"/>
          <w:sz w:val="24"/>
          <w:szCs w:val="24"/>
        </w:rPr>
        <w:t>shfaqjes</w:t>
      </w:r>
      <w:proofErr w:type="spellEnd"/>
      <w:r w:rsidRPr="00851D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51D7D">
        <w:rPr>
          <w:rFonts w:ascii="Times New Roman" w:eastAsia="Times New Roman" w:hAnsi="Times New Roman" w:cs="Times New Roman"/>
          <w:sz w:val="24"/>
          <w:szCs w:val="24"/>
        </w:rPr>
        <w:t>së</w:t>
      </w:r>
      <w:proofErr w:type="spellEnd"/>
      <w:r w:rsidRPr="00851D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51D7D">
        <w:rPr>
          <w:rFonts w:ascii="Times New Roman" w:eastAsia="Times New Roman" w:hAnsi="Times New Roman" w:cs="Times New Roman"/>
          <w:sz w:val="24"/>
          <w:szCs w:val="24"/>
        </w:rPr>
        <w:t>ngjarjes</w:t>
      </w:r>
      <w:proofErr w:type="spellEnd"/>
      <w:r w:rsidRPr="00851D7D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305D262C" w14:textId="77777777" w:rsidR="00EA3C63" w:rsidRPr="00851D7D" w:rsidRDefault="00EA3C63" w:rsidP="00EA3C63">
      <w:pPr>
        <w:numPr>
          <w:ilvl w:val="0"/>
          <w:numId w:val="27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51D7D">
        <w:rPr>
          <w:rFonts w:ascii="Times New Roman" w:eastAsia="Times New Roman" w:hAnsi="Times New Roman" w:cs="Times New Roman"/>
          <w:sz w:val="24"/>
          <w:szCs w:val="24"/>
        </w:rPr>
        <w:t>Impakti</w:t>
      </w:r>
      <w:proofErr w:type="spellEnd"/>
      <w:r w:rsidRPr="00851D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51D7D">
        <w:rPr>
          <w:rFonts w:ascii="Times New Roman" w:eastAsia="Times New Roman" w:hAnsi="Times New Roman" w:cs="Times New Roman"/>
          <w:sz w:val="24"/>
          <w:szCs w:val="24"/>
        </w:rPr>
        <w:t>mbi</w:t>
      </w:r>
      <w:proofErr w:type="spellEnd"/>
      <w:r w:rsidRPr="00851D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51D7D">
        <w:rPr>
          <w:rFonts w:ascii="Times New Roman" w:eastAsia="Times New Roman" w:hAnsi="Times New Roman" w:cs="Times New Roman"/>
          <w:sz w:val="24"/>
          <w:szCs w:val="24"/>
        </w:rPr>
        <w:t>integritetin</w:t>
      </w:r>
      <w:proofErr w:type="spellEnd"/>
      <w:r w:rsidRPr="00851D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51D7D">
        <w:rPr>
          <w:rFonts w:ascii="Times New Roman" w:eastAsia="Times New Roman" w:hAnsi="Times New Roman" w:cs="Times New Roman"/>
          <w:sz w:val="24"/>
          <w:szCs w:val="24"/>
        </w:rPr>
        <w:t>institucional</w:t>
      </w:r>
      <w:proofErr w:type="spellEnd"/>
      <w:r w:rsidRPr="00851D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51D7D">
        <w:rPr>
          <w:rFonts w:ascii="Times New Roman" w:eastAsia="Times New Roman" w:hAnsi="Times New Roman" w:cs="Times New Roman"/>
          <w:sz w:val="24"/>
          <w:szCs w:val="24"/>
        </w:rPr>
        <w:t>dhe</w:t>
      </w:r>
      <w:proofErr w:type="spellEnd"/>
      <w:r w:rsidRPr="00851D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51D7D">
        <w:rPr>
          <w:rFonts w:ascii="Times New Roman" w:eastAsia="Times New Roman" w:hAnsi="Times New Roman" w:cs="Times New Roman"/>
          <w:sz w:val="24"/>
          <w:szCs w:val="24"/>
        </w:rPr>
        <w:t>besimin</w:t>
      </w:r>
      <w:proofErr w:type="spellEnd"/>
      <w:r w:rsidRPr="00851D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51D7D">
        <w:rPr>
          <w:rFonts w:ascii="Times New Roman" w:eastAsia="Times New Roman" w:hAnsi="Times New Roman" w:cs="Times New Roman"/>
          <w:sz w:val="24"/>
          <w:szCs w:val="24"/>
        </w:rPr>
        <w:t>publik</w:t>
      </w:r>
      <w:proofErr w:type="spellEnd"/>
      <w:r w:rsidRPr="00851D7D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008E449F" w14:textId="77777777" w:rsidR="00EA3C63" w:rsidRPr="00851D7D" w:rsidRDefault="00EA3C63" w:rsidP="00EA3C63">
      <w:pPr>
        <w:numPr>
          <w:ilvl w:val="0"/>
          <w:numId w:val="27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51D7D">
        <w:rPr>
          <w:rFonts w:ascii="Times New Roman" w:eastAsia="Times New Roman" w:hAnsi="Times New Roman" w:cs="Times New Roman"/>
          <w:sz w:val="24"/>
          <w:szCs w:val="24"/>
        </w:rPr>
        <w:t>Efikasiteti</w:t>
      </w:r>
      <w:proofErr w:type="spellEnd"/>
      <w:r w:rsidRPr="00851D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51D7D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851D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51D7D">
        <w:rPr>
          <w:rFonts w:ascii="Times New Roman" w:eastAsia="Times New Roman" w:hAnsi="Times New Roman" w:cs="Times New Roman"/>
          <w:sz w:val="24"/>
          <w:szCs w:val="24"/>
        </w:rPr>
        <w:t>kontrolleve</w:t>
      </w:r>
      <w:proofErr w:type="spellEnd"/>
      <w:r w:rsidRPr="00851D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51D7D">
        <w:rPr>
          <w:rFonts w:ascii="Times New Roman" w:eastAsia="Times New Roman" w:hAnsi="Times New Roman" w:cs="Times New Roman"/>
          <w:sz w:val="24"/>
          <w:szCs w:val="24"/>
        </w:rPr>
        <w:t>ekzistuese</w:t>
      </w:r>
      <w:proofErr w:type="spellEnd"/>
      <w:r w:rsidRPr="00851D7D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C953DFF" w14:textId="77777777" w:rsidR="005402EE" w:rsidRPr="00851D7D" w:rsidRDefault="005402EE" w:rsidP="005402EE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val="sq-AL"/>
        </w:rPr>
      </w:pPr>
    </w:p>
    <w:p w14:paraId="447838F4" w14:textId="71387826" w:rsidR="005402EE" w:rsidRPr="00851D7D" w:rsidRDefault="005402EE" w:rsidP="005402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851D7D">
        <w:rPr>
          <w:rFonts w:ascii="Times New Roman" w:eastAsiaTheme="minorHAnsi" w:hAnsi="Times New Roman" w:cs="Times New Roman"/>
          <w:sz w:val="24"/>
          <w:szCs w:val="24"/>
          <w:lang w:val="sq-AL"/>
        </w:rPr>
        <w:t>Bazuar n</w:t>
      </w:r>
      <w:r w:rsidRPr="00851D7D">
        <w:rPr>
          <w:rFonts w:ascii="Times New Roman" w:eastAsia="Calibri" w:hAnsi="Times New Roman" w:cs="Times New Roman"/>
          <w:sz w:val="24"/>
          <w:szCs w:val="24"/>
          <w:lang w:val="sq-AL"/>
        </w:rPr>
        <w:t>ë</w:t>
      </w:r>
      <w:r w:rsidRPr="00851D7D">
        <w:rPr>
          <w:rFonts w:ascii="Times New Roman" w:eastAsiaTheme="minorHAnsi" w:hAnsi="Times New Roman" w:cs="Times New Roman"/>
          <w:sz w:val="24"/>
          <w:szCs w:val="24"/>
          <w:lang w:val="sq-AL"/>
        </w:rPr>
        <w:t xml:space="preserve"> mundësin</w:t>
      </w:r>
      <w:r w:rsidRPr="00851D7D">
        <w:rPr>
          <w:rFonts w:ascii="Times New Roman" w:eastAsia="Calibri" w:hAnsi="Times New Roman" w:cs="Times New Roman"/>
          <w:sz w:val="24"/>
          <w:szCs w:val="24"/>
          <w:lang w:val="sq-AL"/>
        </w:rPr>
        <w:t>ë</w:t>
      </w:r>
      <w:r w:rsidRPr="00851D7D">
        <w:rPr>
          <w:rFonts w:ascii="Times New Roman" w:eastAsiaTheme="minorHAnsi" w:hAnsi="Times New Roman" w:cs="Times New Roman"/>
          <w:sz w:val="24"/>
          <w:szCs w:val="24"/>
          <w:lang w:val="sq-AL"/>
        </w:rPr>
        <w:t xml:space="preserve"> </w:t>
      </w:r>
      <w:r w:rsidR="00EC3CF9">
        <w:rPr>
          <w:rFonts w:ascii="Times New Roman" w:eastAsiaTheme="minorHAnsi" w:hAnsi="Times New Roman" w:cs="Times New Roman"/>
          <w:sz w:val="24"/>
          <w:szCs w:val="24"/>
          <w:lang w:val="sq-AL"/>
        </w:rPr>
        <w:t>e</w:t>
      </w:r>
      <w:r w:rsidRPr="00851D7D">
        <w:rPr>
          <w:rFonts w:ascii="Times New Roman" w:eastAsiaTheme="minorHAnsi" w:hAnsi="Times New Roman" w:cs="Times New Roman"/>
          <w:sz w:val="24"/>
          <w:szCs w:val="24"/>
          <w:lang w:val="sq-AL"/>
        </w:rPr>
        <w:t xml:space="preserve"> ndodhjes dhe ndikimin e tyre, risqet u kategorizuan në nivele të ndryshme (i lartë, mesatar, i ulët) dhe </w:t>
      </w:r>
      <w:r w:rsidRPr="00851D7D">
        <w:rPr>
          <w:rFonts w:ascii="Times New Roman" w:eastAsia="Times New Roman" w:hAnsi="Times New Roman" w:cs="Times New Roman"/>
          <w:sz w:val="24"/>
          <w:szCs w:val="24"/>
          <w:lang w:val="sq-AL"/>
        </w:rPr>
        <w:t>u renditën sipas prioritetit.</w:t>
      </w:r>
    </w:p>
    <w:p w14:paraId="532DAFE6" w14:textId="77777777" w:rsidR="005402EE" w:rsidRPr="00851D7D" w:rsidRDefault="005402EE" w:rsidP="005402EE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sq-AL"/>
        </w:rPr>
      </w:pPr>
    </w:p>
    <w:p w14:paraId="1AC1DA6E" w14:textId="77777777" w:rsidR="005402EE" w:rsidRPr="00851D7D" w:rsidRDefault="005402EE" w:rsidP="005402EE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sq-AL"/>
        </w:rPr>
      </w:pPr>
      <w:r w:rsidRPr="00851D7D">
        <w:rPr>
          <w:rFonts w:ascii="Times New Roman" w:hAnsi="Times New Roman" w:cs="Times New Roman"/>
          <w:b/>
          <w:i/>
          <w:sz w:val="24"/>
          <w:szCs w:val="24"/>
          <w:lang w:val="sq-AL"/>
        </w:rPr>
        <w:t>Faza 4: Plani i masave për menaxhimin e integritetit</w:t>
      </w:r>
    </w:p>
    <w:p w14:paraId="19E57991" w14:textId="77777777" w:rsidR="005402EE" w:rsidRPr="00851D7D" w:rsidRDefault="005402EE" w:rsidP="005402E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q-AL"/>
        </w:rPr>
      </w:pPr>
    </w:p>
    <w:p w14:paraId="13756DB8" w14:textId="33950427" w:rsidR="005402EE" w:rsidRPr="00851D7D" w:rsidRDefault="005402EE" w:rsidP="005402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proofErr w:type="spellStart"/>
      <w:r w:rsidRPr="00851D7D">
        <w:rPr>
          <w:rFonts w:ascii="Times New Roman" w:hAnsi="Times New Roman" w:cs="Times New Roman"/>
          <w:sz w:val="24"/>
          <w:szCs w:val="24"/>
        </w:rPr>
        <w:t>Procesi</w:t>
      </w:r>
      <w:proofErr w:type="spellEnd"/>
      <w:r w:rsidRPr="00851D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1D7D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851D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1D7D">
        <w:rPr>
          <w:rFonts w:ascii="Times New Roman" w:hAnsi="Times New Roman" w:cs="Times New Roman"/>
          <w:sz w:val="24"/>
          <w:szCs w:val="24"/>
        </w:rPr>
        <w:t>identifikimit</w:t>
      </w:r>
      <w:proofErr w:type="spellEnd"/>
      <w:r w:rsidRPr="00851D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1D7D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851D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1D7D">
        <w:rPr>
          <w:rFonts w:ascii="Times New Roman" w:hAnsi="Times New Roman" w:cs="Times New Roman"/>
          <w:sz w:val="24"/>
          <w:szCs w:val="24"/>
        </w:rPr>
        <w:t>vlerësimit</w:t>
      </w:r>
      <w:proofErr w:type="spellEnd"/>
      <w:r w:rsidRPr="00851D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1D7D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851D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1D7D">
        <w:rPr>
          <w:rFonts w:ascii="Times New Roman" w:hAnsi="Times New Roman" w:cs="Times New Roman"/>
          <w:sz w:val="24"/>
          <w:szCs w:val="24"/>
        </w:rPr>
        <w:t>risqeve</w:t>
      </w:r>
      <w:proofErr w:type="spellEnd"/>
      <w:r w:rsidRPr="00851D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1D7D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851D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1D7D">
        <w:rPr>
          <w:rFonts w:ascii="Times New Roman" w:hAnsi="Times New Roman" w:cs="Times New Roman"/>
          <w:sz w:val="24"/>
          <w:szCs w:val="24"/>
        </w:rPr>
        <w:t>integritetit</w:t>
      </w:r>
      <w:proofErr w:type="spellEnd"/>
      <w:r w:rsidRPr="00851D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1D7D">
        <w:rPr>
          <w:rFonts w:ascii="Times New Roman" w:hAnsi="Times New Roman" w:cs="Times New Roman"/>
          <w:sz w:val="24"/>
          <w:szCs w:val="24"/>
        </w:rPr>
        <w:t>është</w:t>
      </w:r>
      <w:proofErr w:type="spellEnd"/>
      <w:r w:rsidRPr="00851D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1D7D">
        <w:rPr>
          <w:rFonts w:ascii="Times New Roman" w:hAnsi="Times New Roman" w:cs="Times New Roman"/>
          <w:sz w:val="24"/>
          <w:szCs w:val="24"/>
        </w:rPr>
        <w:t>një</w:t>
      </w:r>
      <w:proofErr w:type="spellEnd"/>
      <w:r w:rsidRPr="00851D7D">
        <w:rPr>
          <w:rFonts w:ascii="Times New Roman" w:hAnsi="Times New Roman" w:cs="Times New Roman"/>
          <w:sz w:val="24"/>
          <w:szCs w:val="24"/>
        </w:rPr>
        <w:t xml:space="preserve"> hap </w:t>
      </w:r>
      <w:proofErr w:type="spellStart"/>
      <w:r w:rsidRPr="00851D7D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851D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1D7D">
        <w:rPr>
          <w:rFonts w:ascii="Times New Roman" w:hAnsi="Times New Roman" w:cs="Times New Roman"/>
          <w:sz w:val="24"/>
          <w:szCs w:val="24"/>
        </w:rPr>
        <w:t>rëndësishëm</w:t>
      </w:r>
      <w:proofErr w:type="spellEnd"/>
      <w:r w:rsidRPr="00851D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1D7D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851D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1D7D">
        <w:rPr>
          <w:rFonts w:ascii="Times New Roman" w:hAnsi="Times New Roman" w:cs="Times New Roman"/>
          <w:sz w:val="24"/>
          <w:szCs w:val="24"/>
        </w:rPr>
        <w:t>rritjen</w:t>
      </w:r>
      <w:proofErr w:type="spellEnd"/>
      <w:r w:rsidRPr="00851D7D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851D7D">
        <w:rPr>
          <w:rFonts w:ascii="Times New Roman" w:hAnsi="Times New Roman" w:cs="Times New Roman"/>
          <w:sz w:val="24"/>
          <w:szCs w:val="24"/>
        </w:rPr>
        <w:t>ndërgjegjësimit</w:t>
      </w:r>
      <w:proofErr w:type="spellEnd"/>
      <w:r w:rsidRPr="00851D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1D7D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851D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1D7D">
        <w:rPr>
          <w:rFonts w:ascii="Times New Roman" w:hAnsi="Times New Roman" w:cs="Times New Roman"/>
          <w:sz w:val="24"/>
          <w:szCs w:val="24"/>
        </w:rPr>
        <w:t>stafit</w:t>
      </w:r>
      <w:proofErr w:type="spellEnd"/>
      <w:r w:rsidRPr="00851D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1D7D">
        <w:rPr>
          <w:rFonts w:ascii="Times New Roman" w:hAnsi="Times New Roman" w:cs="Times New Roman"/>
          <w:sz w:val="24"/>
          <w:szCs w:val="24"/>
        </w:rPr>
        <w:t>mbi</w:t>
      </w:r>
      <w:proofErr w:type="spellEnd"/>
      <w:r w:rsidRPr="00851D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1D7D">
        <w:rPr>
          <w:rFonts w:ascii="Times New Roman" w:hAnsi="Times New Roman" w:cs="Times New Roman"/>
          <w:sz w:val="24"/>
          <w:szCs w:val="24"/>
        </w:rPr>
        <w:t>problematikat</w:t>
      </w:r>
      <w:proofErr w:type="spellEnd"/>
      <w:r w:rsidRPr="00851D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1D7D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Pr="00851D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1D7D">
        <w:rPr>
          <w:rFonts w:ascii="Times New Roman" w:hAnsi="Times New Roman" w:cs="Times New Roman"/>
          <w:sz w:val="24"/>
          <w:szCs w:val="24"/>
        </w:rPr>
        <w:t>hasen</w:t>
      </w:r>
      <w:proofErr w:type="spellEnd"/>
      <w:r w:rsidRPr="00851D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1D7D">
        <w:rPr>
          <w:rFonts w:ascii="Times New Roman" w:hAnsi="Times New Roman" w:cs="Times New Roman"/>
          <w:sz w:val="24"/>
          <w:szCs w:val="24"/>
        </w:rPr>
        <w:t>gjatë</w:t>
      </w:r>
      <w:proofErr w:type="spellEnd"/>
      <w:r w:rsidRPr="00851D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1D7D">
        <w:rPr>
          <w:rFonts w:ascii="Times New Roman" w:hAnsi="Times New Roman" w:cs="Times New Roman"/>
          <w:sz w:val="24"/>
          <w:szCs w:val="24"/>
        </w:rPr>
        <w:t>ushtrimit</w:t>
      </w:r>
      <w:proofErr w:type="spellEnd"/>
      <w:r w:rsidRPr="00851D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1D7D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851D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1D7D">
        <w:rPr>
          <w:rFonts w:ascii="Times New Roman" w:hAnsi="Times New Roman" w:cs="Times New Roman"/>
          <w:sz w:val="24"/>
          <w:szCs w:val="24"/>
        </w:rPr>
        <w:t>funksioneve</w:t>
      </w:r>
      <w:proofErr w:type="spellEnd"/>
      <w:r w:rsidRPr="00851D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1D7D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851D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1D7D">
        <w:rPr>
          <w:rFonts w:ascii="Times New Roman" w:hAnsi="Times New Roman" w:cs="Times New Roman"/>
          <w:sz w:val="24"/>
          <w:szCs w:val="24"/>
        </w:rPr>
        <w:t>tyre</w:t>
      </w:r>
      <w:proofErr w:type="spellEnd"/>
      <w:r w:rsidRPr="00851D7D">
        <w:rPr>
          <w:rFonts w:ascii="Times New Roman" w:hAnsi="Times New Roman" w:cs="Times New Roman"/>
          <w:sz w:val="24"/>
          <w:szCs w:val="24"/>
        </w:rPr>
        <w:t xml:space="preserve">. </w:t>
      </w:r>
      <w:r w:rsidRPr="00851D7D">
        <w:rPr>
          <w:rFonts w:ascii="Times New Roman" w:hAnsi="Times New Roman" w:cs="Times New Roman"/>
          <w:sz w:val="24"/>
          <w:szCs w:val="24"/>
          <w:lang w:val="sq-AL"/>
        </w:rPr>
        <w:t>Nga analiza e të dhënave rezultoi se Bashkia</w:t>
      </w:r>
      <w:r w:rsidR="00F60CB7" w:rsidRPr="00851D7D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5D6EB3" w:rsidRPr="00851D7D">
        <w:rPr>
          <w:rFonts w:ascii="Times New Roman" w:hAnsi="Times New Roman" w:cs="Times New Roman"/>
          <w:sz w:val="24"/>
          <w:szCs w:val="24"/>
          <w:lang w:val="sq-AL"/>
        </w:rPr>
        <w:t xml:space="preserve">Korçë </w:t>
      </w:r>
      <w:r w:rsidR="00F60CB7" w:rsidRPr="00851D7D">
        <w:rPr>
          <w:rFonts w:ascii="Times New Roman" w:hAnsi="Times New Roman" w:cs="Times New Roman"/>
          <w:sz w:val="24"/>
          <w:szCs w:val="24"/>
          <w:lang w:val="sq-AL"/>
        </w:rPr>
        <w:t xml:space="preserve">ka nevojë për </w:t>
      </w:r>
      <w:r w:rsidRPr="00851D7D">
        <w:rPr>
          <w:rFonts w:ascii="Times New Roman" w:hAnsi="Times New Roman" w:cs="Times New Roman"/>
          <w:sz w:val="24"/>
          <w:szCs w:val="24"/>
          <w:lang w:val="sq-AL"/>
        </w:rPr>
        <w:t>plotësimin e kuadrit rregullator për etikën dhe integritetit, në kapacitete njerëzore, financiare dhe teknike për zbatimin e objektivave të saj strategjik që sigurojnë transparencë dhe llogaridhënie ndaj qytetarëve, por edhe faktorë të tjerë risqesh që lidhen me ofrimin e shërbimeve apo kryerjen e funksioneve të veta ndaj qytetarëve. Në përfundim të fazës së renditjes së risqeve sipas prioriteteve, Grupi i Punës diskutoi mbi hartimin e një plani</w:t>
      </w:r>
      <w:r w:rsidR="00EC3CF9">
        <w:rPr>
          <w:rFonts w:ascii="Times New Roman" w:hAnsi="Times New Roman" w:cs="Times New Roman"/>
          <w:sz w:val="24"/>
          <w:szCs w:val="24"/>
          <w:lang w:val="sq-AL"/>
        </w:rPr>
        <w:t xml:space="preserve"> veprimi</w:t>
      </w:r>
      <w:r w:rsidRPr="00851D7D">
        <w:rPr>
          <w:rFonts w:ascii="Times New Roman" w:hAnsi="Times New Roman" w:cs="Times New Roman"/>
          <w:sz w:val="24"/>
          <w:szCs w:val="24"/>
          <w:lang w:val="sq-AL"/>
        </w:rPr>
        <w:t xml:space="preserve"> me masa konkrete për adresimin e risqeve të evidentuara. Ky Plan Veprimi përfshin tërësinë e masave për të adresuar risqet dhe faktorët e risqeve të integritetit të identifikuara sipas fushave të përgjegjësisë së bashkisë, afatet kohore dhe strukturat përgjegjëse. Ai është një mjet plotësues i politikave dhe kornizës rregullatore për përmirësimin dhe forcimin e integritetit institucional. </w:t>
      </w:r>
    </w:p>
    <w:p w14:paraId="1AFEEE9C" w14:textId="77777777" w:rsidR="005402EE" w:rsidRPr="00851D7D" w:rsidRDefault="005402EE" w:rsidP="005402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41148414" w14:textId="77777777" w:rsidR="005402EE" w:rsidRPr="00851D7D" w:rsidRDefault="005402EE" w:rsidP="005402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851D7D">
        <w:rPr>
          <w:rFonts w:ascii="Times New Roman" w:hAnsi="Times New Roman" w:cs="Times New Roman"/>
          <w:sz w:val="24"/>
          <w:szCs w:val="24"/>
          <w:lang w:val="sq-AL"/>
        </w:rPr>
        <w:t>Plani i Integritetit do të fillojë zbatimin pas miratimit nga Këshilli Bashkiak.</w:t>
      </w:r>
    </w:p>
    <w:p w14:paraId="4B1BCFF4" w14:textId="77777777" w:rsidR="005402EE" w:rsidRPr="00851D7D" w:rsidRDefault="005402EE" w:rsidP="005402EE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val="sq-AL"/>
        </w:rPr>
      </w:pPr>
    </w:p>
    <w:p w14:paraId="05059192" w14:textId="77777777" w:rsidR="005402EE" w:rsidRPr="00851D7D" w:rsidRDefault="005402EE" w:rsidP="005402E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q-AL"/>
        </w:rPr>
      </w:pPr>
    </w:p>
    <w:p w14:paraId="41AE3DEB" w14:textId="77777777" w:rsidR="005402EE" w:rsidRPr="00851D7D" w:rsidRDefault="005402EE" w:rsidP="005402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851D7D">
        <w:rPr>
          <w:rFonts w:ascii="Times New Roman" w:hAnsi="Times New Roman" w:cs="Times New Roman"/>
          <w:b/>
          <w:sz w:val="24"/>
          <w:szCs w:val="24"/>
          <w:lang w:val="sq-AL"/>
        </w:rPr>
        <w:t>1.2 Qasja Metodologjike</w:t>
      </w:r>
    </w:p>
    <w:p w14:paraId="548A3CD5" w14:textId="77777777" w:rsidR="005402EE" w:rsidRPr="00851D7D" w:rsidRDefault="005402EE" w:rsidP="005402E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q-AL"/>
        </w:rPr>
      </w:pPr>
    </w:p>
    <w:p w14:paraId="564C96C3" w14:textId="654814F1" w:rsidR="005402EE" w:rsidRPr="00851D7D" w:rsidRDefault="005402EE" w:rsidP="005402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851D7D">
        <w:rPr>
          <w:rFonts w:ascii="Times New Roman" w:hAnsi="Times New Roman" w:cs="Times New Roman"/>
          <w:sz w:val="24"/>
          <w:szCs w:val="24"/>
          <w:lang w:val="sq-AL"/>
        </w:rPr>
        <w:t xml:space="preserve">Hartimi i Planit të Integritetit u realizua në përputhje me metodologjinë për vlerësimin e riskut në Njësitë e Vetëqeverisjes Vendore, duke ndjekur një qasje të kombinuar cilësore dhe sasiore.   </w:t>
      </w:r>
    </w:p>
    <w:p w14:paraId="53409972" w14:textId="77777777" w:rsidR="005402EE" w:rsidRPr="00851D7D" w:rsidRDefault="005402EE" w:rsidP="005402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704B85C0" w14:textId="77777777" w:rsidR="005402EE" w:rsidRPr="00851D7D" w:rsidRDefault="005402EE" w:rsidP="005402EE">
      <w:pPr>
        <w:spacing w:before="100" w:beforeAutospacing="1" w:after="100" w:afterAutospacing="1" w:line="276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51D7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1. </w:t>
      </w:r>
      <w:proofErr w:type="spellStart"/>
      <w:r w:rsidRPr="00851D7D">
        <w:rPr>
          <w:rFonts w:ascii="Times New Roman" w:eastAsia="Times New Roman" w:hAnsi="Times New Roman" w:cs="Times New Roman"/>
          <w:b/>
          <w:bCs/>
          <w:sz w:val="24"/>
          <w:szCs w:val="24"/>
        </w:rPr>
        <w:t>Hapi</w:t>
      </w:r>
      <w:proofErr w:type="spellEnd"/>
      <w:r w:rsidRPr="00851D7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1 – </w:t>
      </w:r>
      <w:proofErr w:type="spellStart"/>
      <w:r w:rsidRPr="00851D7D">
        <w:rPr>
          <w:rFonts w:ascii="Times New Roman" w:eastAsia="Times New Roman" w:hAnsi="Times New Roman" w:cs="Times New Roman"/>
          <w:b/>
          <w:bCs/>
          <w:sz w:val="24"/>
          <w:szCs w:val="24"/>
        </w:rPr>
        <w:t>Vlerësimi</w:t>
      </w:r>
      <w:proofErr w:type="spellEnd"/>
      <w:r w:rsidRPr="00851D7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51D7D">
        <w:rPr>
          <w:rFonts w:ascii="Times New Roman" w:eastAsia="Times New Roman" w:hAnsi="Times New Roman" w:cs="Times New Roman"/>
          <w:b/>
          <w:bCs/>
          <w:sz w:val="24"/>
          <w:szCs w:val="24"/>
        </w:rPr>
        <w:t>Cilësor</w:t>
      </w:r>
      <w:proofErr w:type="spellEnd"/>
    </w:p>
    <w:p w14:paraId="1C5700B3" w14:textId="77777777" w:rsidR="005402EE" w:rsidRPr="00851D7D" w:rsidRDefault="005402EE" w:rsidP="005402EE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1D7D">
        <w:rPr>
          <w:rFonts w:ascii="Times New Roman" w:eastAsia="Times New Roman" w:hAnsi="Times New Roman" w:cs="Times New Roman"/>
          <w:sz w:val="24"/>
          <w:szCs w:val="24"/>
        </w:rPr>
        <w:t xml:space="preserve">U </w:t>
      </w:r>
      <w:proofErr w:type="spellStart"/>
      <w:r w:rsidRPr="00851D7D">
        <w:rPr>
          <w:rFonts w:ascii="Times New Roman" w:eastAsia="Times New Roman" w:hAnsi="Times New Roman" w:cs="Times New Roman"/>
          <w:sz w:val="24"/>
          <w:szCs w:val="24"/>
        </w:rPr>
        <w:t>zhvillua</w:t>
      </w:r>
      <w:proofErr w:type="spellEnd"/>
      <w:r w:rsidRPr="00851D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51D7D">
        <w:rPr>
          <w:rFonts w:ascii="Times New Roman" w:eastAsia="Times New Roman" w:hAnsi="Times New Roman" w:cs="Times New Roman"/>
          <w:sz w:val="24"/>
          <w:szCs w:val="24"/>
        </w:rPr>
        <w:t>përmes</w:t>
      </w:r>
      <w:proofErr w:type="spellEnd"/>
      <w:r w:rsidRPr="00851D7D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50C2A6DF" w14:textId="77777777" w:rsidR="005402EE" w:rsidRPr="00851D7D" w:rsidRDefault="005402EE" w:rsidP="005402EE">
      <w:pPr>
        <w:numPr>
          <w:ilvl w:val="0"/>
          <w:numId w:val="20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51D7D">
        <w:rPr>
          <w:rFonts w:ascii="Times New Roman" w:eastAsia="Times New Roman" w:hAnsi="Times New Roman" w:cs="Times New Roman"/>
          <w:sz w:val="24"/>
          <w:szCs w:val="24"/>
        </w:rPr>
        <w:lastRenderedPageBreak/>
        <w:t>Fokus-grupeve</w:t>
      </w:r>
      <w:proofErr w:type="spellEnd"/>
      <w:r w:rsidRPr="00851D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51D7D">
        <w:rPr>
          <w:rFonts w:ascii="Times New Roman" w:eastAsia="Times New Roman" w:hAnsi="Times New Roman" w:cs="Times New Roman"/>
          <w:sz w:val="24"/>
          <w:szCs w:val="24"/>
        </w:rPr>
        <w:t>në</w:t>
      </w:r>
      <w:proofErr w:type="spellEnd"/>
      <w:r w:rsidRPr="00851D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51D7D">
        <w:rPr>
          <w:rFonts w:ascii="Times New Roman" w:eastAsia="Times New Roman" w:hAnsi="Times New Roman" w:cs="Times New Roman"/>
          <w:sz w:val="24"/>
          <w:szCs w:val="24"/>
        </w:rPr>
        <w:t>nivel</w:t>
      </w:r>
      <w:proofErr w:type="spellEnd"/>
      <w:r w:rsidRPr="00851D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51D7D">
        <w:rPr>
          <w:rFonts w:ascii="Times New Roman" w:eastAsia="Times New Roman" w:hAnsi="Times New Roman" w:cs="Times New Roman"/>
          <w:sz w:val="24"/>
          <w:szCs w:val="24"/>
        </w:rPr>
        <w:t>drejtorish</w:t>
      </w:r>
      <w:proofErr w:type="spellEnd"/>
      <w:r w:rsidRPr="00851D7D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56889CAA" w14:textId="77777777" w:rsidR="005402EE" w:rsidRPr="00851D7D" w:rsidRDefault="005402EE" w:rsidP="005402EE">
      <w:pPr>
        <w:numPr>
          <w:ilvl w:val="0"/>
          <w:numId w:val="20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51D7D">
        <w:rPr>
          <w:rFonts w:ascii="Times New Roman" w:eastAsia="Times New Roman" w:hAnsi="Times New Roman" w:cs="Times New Roman"/>
          <w:sz w:val="24"/>
          <w:szCs w:val="24"/>
        </w:rPr>
        <w:t>Analizës</w:t>
      </w:r>
      <w:proofErr w:type="spellEnd"/>
      <w:r w:rsidRPr="00851D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51D7D">
        <w:rPr>
          <w:rFonts w:ascii="Times New Roman" w:eastAsia="Times New Roman" w:hAnsi="Times New Roman" w:cs="Times New Roman"/>
          <w:sz w:val="24"/>
          <w:szCs w:val="24"/>
        </w:rPr>
        <w:t>së</w:t>
      </w:r>
      <w:proofErr w:type="spellEnd"/>
      <w:r w:rsidRPr="00851D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51D7D">
        <w:rPr>
          <w:rFonts w:ascii="Times New Roman" w:eastAsia="Times New Roman" w:hAnsi="Times New Roman" w:cs="Times New Roman"/>
          <w:sz w:val="24"/>
          <w:szCs w:val="24"/>
        </w:rPr>
        <w:t>kuadrit</w:t>
      </w:r>
      <w:proofErr w:type="spellEnd"/>
      <w:r w:rsidRPr="00851D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51D7D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851D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51D7D">
        <w:rPr>
          <w:rFonts w:ascii="Times New Roman" w:eastAsia="Times New Roman" w:hAnsi="Times New Roman" w:cs="Times New Roman"/>
          <w:sz w:val="24"/>
          <w:szCs w:val="24"/>
        </w:rPr>
        <w:t>brendshëm</w:t>
      </w:r>
      <w:proofErr w:type="spellEnd"/>
      <w:r w:rsidRPr="00851D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51D7D">
        <w:rPr>
          <w:rFonts w:ascii="Times New Roman" w:eastAsia="Times New Roman" w:hAnsi="Times New Roman" w:cs="Times New Roman"/>
          <w:sz w:val="24"/>
          <w:szCs w:val="24"/>
        </w:rPr>
        <w:t>rregullator</w:t>
      </w:r>
      <w:proofErr w:type="spellEnd"/>
      <w:r w:rsidRPr="00851D7D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01DFE4A9" w14:textId="0F09F8DC" w:rsidR="00EA3C63" w:rsidRPr="00851D7D" w:rsidRDefault="00EA3C63" w:rsidP="00EA3C63">
      <w:pPr>
        <w:numPr>
          <w:ilvl w:val="0"/>
          <w:numId w:val="20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51D7D">
        <w:rPr>
          <w:rFonts w:ascii="Times New Roman" w:eastAsia="Times New Roman" w:hAnsi="Times New Roman" w:cs="Times New Roman"/>
          <w:sz w:val="24"/>
          <w:szCs w:val="24"/>
        </w:rPr>
        <w:t>Shqyrtimit</w:t>
      </w:r>
      <w:proofErr w:type="spellEnd"/>
      <w:r w:rsidRPr="00851D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51D7D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851D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51D7D">
        <w:rPr>
          <w:rFonts w:ascii="Times New Roman" w:eastAsia="Times New Roman" w:hAnsi="Times New Roman" w:cs="Times New Roman"/>
          <w:sz w:val="24"/>
          <w:szCs w:val="24"/>
        </w:rPr>
        <w:t>raporteve</w:t>
      </w:r>
      <w:proofErr w:type="spellEnd"/>
      <w:r w:rsidRPr="00851D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51D7D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851D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51D7D">
        <w:rPr>
          <w:rFonts w:ascii="Times New Roman" w:eastAsia="Times New Roman" w:hAnsi="Times New Roman" w:cs="Times New Roman"/>
          <w:sz w:val="24"/>
          <w:szCs w:val="24"/>
        </w:rPr>
        <w:t>auditimit</w:t>
      </w:r>
      <w:proofErr w:type="spellEnd"/>
      <w:r w:rsidRPr="00851D7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51D7D">
        <w:rPr>
          <w:rFonts w:ascii="Times New Roman" w:eastAsia="Times New Roman" w:hAnsi="Times New Roman" w:cs="Times New Roman"/>
          <w:sz w:val="24"/>
          <w:szCs w:val="24"/>
        </w:rPr>
        <w:t>raporteve</w:t>
      </w:r>
      <w:proofErr w:type="spellEnd"/>
      <w:r w:rsidRPr="00851D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51D7D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851D7D">
        <w:rPr>
          <w:rFonts w:ascii="Times New Roman" w:eastAsia="Times New Roman" w:hAnsi="Times New Roman" w:cs="Times New Roman"/>
          <w:sz w:val="24"/>
          <w:szCs w:val="24"/>
        </w:rPr>
        <w:t xml:space="preserve"> KLSH, </w:t>
      </w:r>
      <w:proofErr w:type="spellStart"/>
      <w:r w:rsidRPr="00851D7D">
        <w:rPr>
          <w:rFonts w:ascii="Times New Roman" w:eastAsia="Times New Roman" w:hAnsi="Times New Roman" w:cs="Times New Roman"/>
          <w:sz w:val="24"/>
          <w:szCs w:val="24"/>
        </w:rPr>
        <w:t>dhe</w:t>
      </w:r>
      <w:proofErr w:type="spellEnd"/>
      <w:r w:rsidRPr="00851D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51D7D">
        <w:rPr>
          <w:rFonts w:ascii="Times New Roman" w:eastAsia="Times New Roman" w:hAnsi="Times New Roman" w:cs="Times New Roman"/>
          <w:sz w:val="24"/>
          <w:szCs w:val="24"/>
        </w:rPr>
        <w:t>raporteve</w:t>
      </w:r>
      <w:proofErr w:type="spellEnd"/>
      <w:r w:rsidRPr="00851D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51D7D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851D7D">
        <w:rPr>
          <w:rFonts w:ascii="Times New Roman" w:eastAsia="Times New Roman" w:hAnsi="Times New Roman" w:cs="Times New Roman"/>
          <w:sz w:val="24"/>
          <w:szCs w:val="24"/>
        </w:rPr>
        <w:t xml:space="preserve"> OSHC-</w:t>
      </w:r>
      <w:proofErr w:type="spellStart"/>
      <w:r w:rsidRPr="00851D7D">
        <w:rPr>
          <w:rFonts w:ascii="Times New Roman" w:eastAsia="Times New Roman" w:hAnsi="Times New Roman" w:cs="Times New Roman"/>
          <w:sz w:val="24"/>
          <w:szCs w:val="24"/>
        </w:rPr>
        <w:t>ve</w:t>
      </w:r>
      <w:proofErr w:type="spellEnd"/>
      <w:r w:rsidRPr="00851D7D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1EF15ED" w14:textId="7FD5B3BE" w:rsidR="005402EE" w:rsidRPr="00851D7D" w:rsidRDefault="005402EE" w:rsidP="005402EE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1D7D">
        <w:rPr>
          <w:rFonts w:ascii="Times New Roman" w:eastAsia="Times New Roman" w:hAnsi="Times New Roman" w:cs="Times New Roman"/>
          <w:sz w:val="24"/>
          <w:szCs w:val="24"/>
        </w:rPr>
        <w:t xml:space="preserve">Analiza u </w:t>
      </w:r>
      <w:proofErr w:type="spellStart"/>
      <w:r w:rsidRPr="00851D7D">
        <w:rPr>
          <w:rFonts w:ascii="Times New Roman" w:eastAsia="Times New Roman" w:hAnsi="Times New Roman" w:cs="Times New Roman"/>
          <w:sz w:val="24"/>
          <w:szCs w:val="24"/>
        </w:rPr>
        <w:t>udhëhoq</w:t>
      </w:r>
      <w:proofErr w:type="spellEnd"/>
      <w:r w:rsidRPr="00851D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51D7D">
        <w:rPr>
          <w:rFonts w:ascii="Times New Roman" w:eastAsia="Times New Roman" w:hAnsi="Times New Roman" w:cs="Times New Roman"/>
          <w:sz w:val="24"/>
          <w:szCs w:val="24"/>
        </w:rPr>
        <w:t>nga</w:t>
      </w:r>
      <w:proofErr w:type="spellEnd"/>
      <w:r w:rsidRPr="00851D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51D7D">
        <w:rPr>
          <w:rFonts w:ascii="Times New Roman" w:eastAsia="Times New Roman" w:hAnsi="Times New Roman" w:cs="Times New Roman"/>
          <w:sz w:val="24"/>
          <w:szCs w:val="24"/>
        </w:rPr>
        <w:t>modeli</w:t>
      </w:r>
      <w:proofErr w:type="spellEnd"/>
      <w:r w:rsidRPr="00851D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51D7D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851D7D">
        <w:rPr>
          <w:rFonts w:ascii="Times New Roman" w:eastAsia="Times New Roman" w:hAnsi="Times New Roman" w:cs="Times New Roman"/>
          <w:sz w:val="24"/>
          <w:szCs w:val="24"/>
        </w:rPr>
        <w:t xml:space="preserve"> “7shtyllave </w:t>
      </w:r>
      <w:proofErr w:type="spellStart"/>
      <w:r w:rsidRPr="00851D7D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851D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51D7D">
        <w:rPr>
          <w:rFonts w:ascii="Times New Roman" w:eastAsia="Times New Roman" w:hAnsi="Times New Roman" w:cs="Times New Roman"/>
          <w:sz w:val="24"/>
          <w:szCs w:val="24"/>
        </w:rPr>
        <w:t>integritetit</w:t>
      </w:r>
      <w:proofErr w:type="spellEnd"/>
      <w:r w:rsidRPr="00851D7D">
        <w:rPr>
          <w:rFonts w:ascii="Times New Roman" w:eastAsia="Times New Roman" w:hAnsi="Times New Roman" w:cs="Times New Roman"/>
          <w:sz w:val="24"/>
          <w:szCs w:val="24"/>
        </w:rPr>
        <w:t>”:</w:t>
      </w:r>
    </w:p>
    <w:p w14:paraId="5C28FBB7" w14:textId="5C9C784C" w:rsidR="005402EE" w:rsidRDefault="005402EE" w:rsidP="005402EE">
      <w:pPr>
        <w:pStyle w:val="ListParagraph"/>
        <w:numPr>
          <w:ilvl w:val="0"/>
          <w:numId w:val="21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51D7D">
        <w:rPr>
          <w:rFonts w:ascii="Times New Roman" w:eastAsia="Times New Roman" w:hAnsi="Times New Roman" w:cs="Times New Roman"/>
          <w:sz w:val="24"/>
          <w:szCs w:val="24"/>
        </w:rPr>
        <w:t>Menaxhimi</w:t>
      </w:r>
      <w:proofErr w:type="spellEnd"/>
      <w:r w:rsidRPr="00851D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51D7D">
        <w:rPr>
          <w:rFonts w:ascii="Times New Roman" w:eastAsia="Times New Roman" w:hAnsi="Times New Roman" w:cs="Times New Roman"/>
          <w:sz w:val="24"/>
          <w:szCs w:val="24"/>
        </w:rPr>
        <w:t>financiar</w:t>
      </w:r>
      <w:proofErr w:type="spellEnd"/>
      <w:r w:rsidR="001D2D9F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7BAB65F8" w14:textId="659D420D" w:rsidR="001D2D9F" w:rsidRPr="00851D7D" w:rsidRDefault="001D2D9F" w:rsidP="001D2D9F">
      <w:pPr>
        <w:numPr>
          <w:ilvl w:val="0"/>
          <w:numId w:val="21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Menaxhimi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51D7D">
        <w:rPr>
          <w:rFonts w:ascii="Times New Roman" w:eastAsia="Times New Roman" w:hAnsi="Times New Roman" w:cs="Times New Roman"/>
          <w:sz w:val="24"/>
          <w:szCs w:val="24"/>
        </w:rPr>
        <w:t>Burime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proofErr w:type="spellEnd"/>
      <w:r w:rsidRPr="00851D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51D7D">
        <w:rPr>
          <w:rFonts w:ascii="Times New Roman" w:eastAsia="Times New Roman" w:hAnsi="Times New Roman" w:cs="Times New Roman"/>
          <w:sz w:val="24"/>
          <w:szCs w:val="24"/>
        </w:rPr>
        <w:t>Njerëzore</w:t>
      </w:r>
      <w:proofErr w:type="spellEnd"/>
      <w:r w:rsidRPr="00851D7D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6AC6AA71" w14:textId="09EBD51E" w:rsidR="001D2D9F" w:rsidRPr="00851D7D" w:rsidRDefault="001D2D9F" w:rsidP="001D2D9F">
      <w:pPr>
        <w:numPr>
          <w:ilvl w:val="0"/>
          <w:numId w:val="21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51D7D">
        <w:rPr>
          <w:rFonts w:ascii="Times New Roman" w:eastAsia="Times New Roman" w:hAnsi="Times New Roman" w:cs="Times New Roman"/>
          <w:sz w:val="24"/>
          <w:szCs w:val="24"/>
        </w:rPr>
        <w:t>Kontrolli</w:t>
      </w:r>
      <w:proofErr w:type="spellEnd"/>
      <w:r w:rsidRPr="00851D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51D7D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851D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51D7D">
        <w:rPr>
          <w:rFonts w:ascii="Times New Roman" w:eastAsia="Times New Roman" w:hAnsi="Times New Roman" w:cs="Times New Roman"/>
          <w:sz w:val="24"/>
          <w:szCs w:val="24"/>
        </w:rPr>
        <w:t>Brendshëm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dhe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mekanizmat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kundër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korrupsionit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7B0E6BAC" w14:textId="77777777" w:rsidR="001D2D9F" w:rsidRPr="00851D7D" w:rsidRDefault="001D2D9F" w:rsidP="001D2D9F">
      <w:pPr>
        <w:numPr>
          <w:ilvl w:val="0"/>
          <w:numId w:val="21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51D7D">
        <w:rPr>
          <w:rFonts w:ascii="Times New Roman" w:eastAsia="Times New Roman" w:hAnsi="Times New Roman" w:cs="Times New Roman"/>
          <w:sz w:val="24"/>
          <w:szCs w:val="24"/>
        </w:rPr>
        <w:t>Shërbimet</w:t>
      </w:r>
      <w:proofErr w:type="spellEnd"/>
      <w:r w:rsidRPr="00851D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51D7D">
        <w:rPr>
          <w:rFonts w:ascii="Times New Roman" w:eastAsia="Times New Roman" w:hAnsi="Times New Roman" w:cs="Times New Roman"/>
          <w:sz w:val="24"/>
          <w:szCs w:val="24"/>
        </w:rPr>
        <w:t>Publike</w:t>
      </w:r>
      <w:proofErr w:type="spellEnd"/>
      <w:r w:rsidRPr="00851D7D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4F4041B9" w14:textId="375B8F11" w:rsidR="001D2D9F" w:rsidRPr="00851D7D" w:rsidRDefault="001D2D9F" w:rsidP="001D2D9F">
      <w:pPr>
        <w:numPr>
          <w:ilvl w:val="0"/>
          <w:numId w:val="21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51D7D">
        <w:rPr>
          <w:rFonts w:ascii="Times New Roman" w:eastAsia="Times New Roman" w:hAnsi="Times New Roman" w:cs="Times New Roman"/>
          <w:sz w:val="24"/>
          <w:szCs w:val="24"/>
        </w:rPr>
        <w:t>Administrimi</w:t>
      </w:r>
      <w:proofErr w:type="spellEnd"/>
      <w:r w:rsidRPr="00851D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51D7D">
        <w:rPr>
          <w:rFonts w:ascii="Times New Roman" w:eastAsia="Times New Roman" w:hAnsi="Times New Roman" w:cs="Times New Roman"/>
          <w:sz w:val="24"/>
          <w:szCs w:val="24"/>
        </w:rPr>
        <w:t>Pronës</w:t>
      </w:r>
      <w:proofErr w:type="spellEnd"/>
      <w:r w:rsidRPr="00851D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51D7D">
        <w:rPr>
          <w:rFonts w:ascii="Times New Roman" w:eastAsia="Times New Roman" w:hAnsi="Times New Roman" w:cs="Times New Roman"/>
          <w:sz w:val="24"/>
          <w:szCs w:val="24"/>
        </w:rPr>
        <w:t>Publike</w:t>
      </w:r>
      <w:proofErr w:type="spellEnd"/>
      <w:r w:rsidRPr="00851D7D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26C91123" w14:textId="00661561" w:rsidR="001D2D9F" w:rsidRDefault="001D2D9F" w:rsidP="001D2D9F">
      <w:pPr>
        <w:numPr>
          <w:ilvl w:val="0"/>
          <w:numId w:val="21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51D7D">
        <w:rPr>
          <w:rFonts w:ascii="Times New Roman" w:eastAsia="Times New Roman" w:hAnsi="Times New Roman" w:cs="Times New Roman"/>
          <w:sz w:val="24"/>
          <w:szCs w:val="24"/>
        </w:rPr>
        <w:t>Planifikimi</w:t>
      </w:r>
      <w:proofErr w:type="spellEnd"/>
      <w:r w:rsidRPr="00851D7D">
        <w:rPr>
          <w:rFonts w:ascii="Times New Roman" w:eastAsia="Times New Roman" w:hAnsi="Times New Roman" w:cs="Times New Roman"/>
          <w:sz w:val="24"/>
          <w:szCs w:val="24"/>
        </w:rPr>
        <w:t xml:space="preserve"> Urban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dhe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Zhvillimi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Territorit</w:t>
      </w:r>
      <w:proofErr w:type="spellEnd"/>
      <w:r w:rsidRPr="00851D7D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14041522" w14:textId="3AF0A924" w:rsidR="001D2D9F" w:rsidRPr="001D2D9F" w:rsidRDefault="001D2D9F" w:rsidP="00C65FB1">
      <w:pPr>
        <w:numPr>
          <w:ilvl w:val="0"/>
          <w:numId w:val="21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D2D9F">
        <w:rPr>
          <w:rFonts w:ascii="Times New Roman" w:eastAsia="Times New Roman" w:hAnsi="Times New Roman" w:cs="Times New Roman"/>
          <w:sz w:val="24"/>
          <w:szCs w:val="24"/>
        </w:rPr>
        <w:t>Arkivimi</w:t>
      </w:r>
      <w:proofErr w:type="spellEnd"/>
      <w:r w:rsidRPr="001D2D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2D9F">
        <w:rPr>
          <w:rFonts w:ascii="Times New Roman" w:eastAsia="Times New Roman" w:hAnsi="Times New Roman" w:cs="Times New Roman"/>
          <w:sz w:val="24"/>
          <w:szCs w:val="24"/>
        </w:rPr>
        <w:t>ruajtja</w:t>
      </w:r>
      <w:proofErr w:type="spellEnd"/>
      <w:r w:rsidRPr="001D2D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2D9F">
        <w:rPr>
          <w:rFonts w:ascii="Times New Roman" w:eastAsia="Times New Roman" w:hAnsi="Times New Roman" w:cs="Times New Roman"/>
          <w:sz w:val="24"/>
          <w:szCs w:val="24"/>
        </w:rPr>
        <w:t>dhe</w:t>
      </w:r>
      <w:proofErr w:type="spellEnd"/>
      <w:r w:rsidRPr="001D2D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2D9F">
        <w:rPr>
          <w:rFonts w:ascii="Times New Roman" w:eastAsia="Times New Roman" w:hAnsi="Times New Roman" w:cs="Times New Roman"/>
          <w:sz w:val="24"/>
          <w:szCs w:val="24"/>
        </w:rPr>
        <w:t>administrimi</w:t>
      </w:r>
      <w:proofErr w:type="spellEnd"/>
      <w:r w:rsidR="00074B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74B79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="00074B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2D9F">
        <w:rPr>
          <w:rFonts w:ascii="Times New Roman" w:eastAsia="Times New Roman" w:hAnsi="Times New Roman" w:cs="Times New Roman"/>
          <w:sz w:val="24"/>
          <w:szCs w:val="24"/>
        </w:rPr>
        <w:t>dokumentacionit</w:t>
      </w:r>
      <w:proofErr w:type="spellEnd"/>
      <w:r w:rsidR="00074B79">
        <w:rPr>
          <w:rFonts w:ascii="Times New Roman" w:eastAsia="Times New Roman" w:hAnsi="Times New Roman" w:cs="Times New Roman"/>
          <w:sz w:val="24"/>
          <w:szCs w:val="24"/>
        </w:rPr>
        <w:t>;</w:t>
      </w:r>
      <w:r w:rsidRPr="001D2D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A392A85" w14:textId="29595513" w:rsidR="006D44FA" w:rsidRPr="00851D7D" w:rsidRDefault="006D44FA" w:rsidP="006D44FA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51D7D">
        <w:rPr>
          <w:rFonts w:ascii="Times New Roman" w:hAnsi="Times New Roman" w:cs="Times New Roman"/>
          <w:sz w:val="24"/>
          <w:szCs w:val="24"/>
        </w:rPr>
        <w:t>Gjatë</w:t>
      </w:r>
      <w:proofErr w:type="spellEnd"/>
      <w:r w:rsidRPr="00851D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1D7D">
        <w:rPr>
          <w:rFonts w:ascii="Times New Roman" w:hAnsi="Times New Roman" w:cs="Times New Roman"/>
          <w:sz w:val="24"/>
          <w:szCs w:val="24"/>
        </w:rPr>
        <w:t>fokus</w:t>
      </w:r>
      <w:proofErr w:type="spellEnd"/>
      <w:r w:rsidRPr="00851D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1D7D">
        <w:rPr>
          <w:rFonts w:ascii="Times New Roman" w:hAnsi="Times New Roman" w:cs="Times New Roman"/>
          <w:sz w:val="24"/>
          <w:szCs w:val="24"/>
        </w:rPr>
        <w:t>grupeve</w:t>
      </w:r>
      <w:proofErr w:type="spellEnd"/>
      <w:r w:rsidRPr="00851D7D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851D7D">
        <w:rPr>
          <w:rFonts w:ascii="Times New Roman" w:hAnsi="Times New Roman" w:cs="Times New Roman"/>
          <w:sz w:val="24"/>
          <w:szCs w:val="24"/>
        </w:rPr>
        <w:t>trajtuan</w:t>
      </w:r>
      <w:proofErr w:type="spellEnd"/>
      <w:r w:rsidRPr="00851D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1D7D">
        <w:rPr>
          <w:rFonts w:ascii="Times New Roman" w:hAnsi="Times New Roman" w:cs="Times New Roman"/>
          <w:sz w:val="24"/>
          <w:szCs w:val="24"/>
        </w:rPr>
        <w:t>risqet</w:t>
      </w:r>
      <w:proofErr w:type="spellEnd"/>
      <w:r w:rsidRPr="00851D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1D7D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851D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1D7D">
        <w:rPr>
          <w:rFonts w:ascii="Times New Roman" w:hAnsi="Times New Roman" w:cs="Times New Roman"/>
          <w:sz w:val="24"/>
          <w:szCs w:val="24"/>
        </w:rPr>
        <w:t>problematikat</w:t>
      </w:r>
      <w:proofErr w:type="spellEnd"/>
      <w:r w:rsidRPr="00851D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1D7D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Pr="00851D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1D7D">
        <w:rPr>
          <w:rFonts w:ascii="Times New Roman" w:hAnsi="Times New Roman" w:cs="Times New Roman"/>
          <w:sz w:val="24"/>
          <w:szCs w:val="24"/>
        </w:rPr>
        <w:t>mund</w:t>
      </w:r>
      <w:proofErr w:type="spellEnd"/>
      <w:r w:rsidRPr="00851D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1D7D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851D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1D7D">
        <w:rPr>
          <w:rFonts w:ascii="Times New Roman" w:hAnsi="Times New Roman" w:cs="Times New Roman"/>
          <w:sz w:val="24"/>
          <w:szCs w:val="24"/>
        </w:rPr>
        <w:t>përbëjnë</w:t>
      </w:r>
      <w:proofErr w:type="spellEnd"/>
      <w:r w:rsidRPr="00851D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1D7D">
        <w:rPr>
          <w:rFonts w:ascii="Times New Roman" w:hAnsi="Times New Roman" w:cs="Times New Roman"/>
          <w:sz w:val="24"/>
          <w:szCs w:val="24"/>
        </w:rPr>
        <w:t>r</w:t>
      </w:r>
      <w:r w:rsidR="00D92666" w:rsidRPr="00851D7D">
        <w:rPr>
          <w:rFonts w:ascii="Times New Roman" w:hAnsi="Times New Roman" w:cs="Times New Roman"/>
          <w:sz w:val="24"/>
          <w:szCs w:val="24"/>
        </w:rPr>
        <w:t>r</w:t>
      </w:r>
      <w:r w:rsidRPr="00851D7D">
        <w:rPr>
          <w:rFonts w:ascii="Times New Roman" w:hAnsi="Times New Roman" w:cs="Times New Roman"/>
          <w:sz w:val="24"/>
          <w:szCs w:val="24"/>
        </w:rPr>
        <w:t>isk</w:t>
      </w:r>
      <w:proofErr w:type="spellEnd"/>
      <w:r w:rsidRPr="00851D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1D7D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851D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1D7D">
        <w:rPr>
          <w:rFonts w:ascii="Times New Roman" w:hAnsi="Times New Roman" w:cs="Times New Roman"/>
          <w:sz w:val="24"/>
          <w:szCs w:val="24"/>
        </w:rPr>
        <w:t>integritetin</w:t>
      </w:r>
      <w:proofErr w:type="spellEnd"/>
      <w:r w:rsidRPr="00851D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1D7D">
        <w:rPr>
          <w:rFonts w:ascii="Times New Roman" w:hAnsi="Times New Roman" w:cs="Times New Roman"/>
          <w:sz w:val="24"/>
          <w:szCs w:val="24"/>
        </w:rPr>
        <w:t>gjatë</w:t>
      </w:r>
      <w:proofErr w:type="spellEnd"/>
      <w:r w:rsidRPr="00851D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1D7D">
        <w:rPr>
          <w:rFonts w:ascii="Times New Roman" w:hAnsi="Times New Roman" w:cs="Times New Roman"/>
          <w:sz w:val="24"/>
          <w:szCs w:val="24"/>
        </w:rPr>
        <w:t>praktikës</w:t>
      </w:r>
      <w:proofErr w:type="spellEnd"/>
      <w:r w:rsidRPr="00851D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1D7D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Pr="00851D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1D7D">
        <w:rPr>
          <w:rFonts w:ascii="Times New Roman" w:hAnsi="Times New Roman" w:cs="Times New Roman"/>
          <w:sz w:val="24"/>
          <w:szCs w:val="24"/>
        </w:rPr>
        <w:t>punës</w:t>
      </w:r>
      <w:proofErr w:type="spellEnd"/>
      <w:r w:rsidRPr="00851D7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51D7D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851D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1D7D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851D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1D7D">
        <w:rPr>
          <w:rFonts w:ascii="Times New Roman" w:hAnsi="Times New Roman" w:cs="Times New Roman"/>
          <w:sz w:val="24"/>
          <w:szCs w:val="24"/>
        </w:rPr>
        <w:t>nevojat</w:t>
      </w:r>
      <w:proofErr w:type="spellEnd"/>
      <w:r w:rsidRPr="00851D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1D7D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851D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1D7D">
        <w:rPr>
          <w:rFonts w:ascii="Times New Roman" w:hAnsi="Times New Roman" w:cs="Times New Roman"/>
          <w:sz w:val="24"/>
          <w:szCs w:val="24"/>
        </w:rPr>
        <w:t>trajnim</w:t>
      </w:r>
      <w:proofErr w:type="spellEnd"/>
      <w:r w:rsidRPr="00851D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1D7D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851D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1D7D">
        <w:rPr>
          <w:rFonts w:ascii="Times New Roman" w:hAnsi="Times New Roman" w:cs="Times New Roman"/>
          <w:sz w:val="24"/>
          <w:szCs w:val="24"/>
        </w:rPr>
        <w:t>kualifikime</w:t>
      </w:r>
      <w:proofErr w:type="spellEnd"/>
      <w:r w:rsidRPr="00851D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1D7D">
        <w:rPr>
          <w:rFonts w:ascii="Times New Roman" w:hAnsi="Times New Roman" w:cs="Times New Roman"/>
          <w:sz w:val="24"/>
          <w:szCs w:val="24"/>
        </w:rPr>
        <w:t>shtesë</w:t>
      </w:r>
      <w:proofErr w:type="spellEnd"/>
      <w:r w:rsidRPr="00851D7D">
        <w:rPr>
          <w:rFonts w:ascii="Times New Roman" w:hAnsi="Times New Roman" w:cs="Times New Roman"/>
          <w:sz w:val="24"/>
          <w:szCs w:val="24"/>
        </w:rPr>
        <w:t xml:space="preserve">, apo </w:t>
      </w:r>
      <w:proofErr w:type="spellStart"/>
      <w:r w:rsidRPr="00851D7D">
        <w:rPr>
          <w:rFonts w:ascii="Times New Roman" w:hAnsi="Times New Roman" w:cs="Times New Roman"/>
          <w:sz w:val="24"/>
          <w:szCs w:val="24"/>
        </w:rPr>
        <w:t>mangësi</w:t>
      </w:r>
      <w:proofErr w:type="spellEnd"/>
      <w:r w:rsidRPr="00851D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1D7D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851D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1D7D">
        <w:rPr>
          <w:rFonts w:ascii="Times New Roman" w:hAnsi="Times New Roman" w:cs="Times New Roman"/>
          <w:sz w:val="24"/>
          <w:szCs w:val="24"/>
        </w:rPr>
        <w:t>burimet</w:t>
      </w:r>
      <w:proofErr w:type="spellEnd"/>
      <w:r w:rsidRPr="00851D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1D7D">
        <w:rPr>
          <w:rFonts w:ascii="Times New Roman" w:hAnsi="Times New Roman" w:cs="Times New Roman"/>
          <w:sz w:val="24"/>
          <w:szCs w:val="24"/>
        </w:rPr>
        <w:t>financiare</w:t>
      </w:r>
      <w:proofErr w:type="spellEnd"/>
      <w:r w:rsidRPr="00851D7D">
        <w:rPr>
          <w:rFonts w:ascii="Times New Roman" w:hAnsi="Times New Roman" w:cs="Times New Roman"/>
          <w:sz w:val="24"/>
          <w:szCs w:val="24"/>
        </w:rPr>
        <w:t>.</w:t>
      </w:r>
    </w:p>
    <w:p w14:paraId="17E602E3" w14:textId="77777777" w:rsidR="005402EE" w:rsidRPr="00851D7D" w:rsidRDefault="005402EE" w:rsidP="005402EE">
      <w:pPr>
        <w:spacing w:before="100" w:beforeAutospacing="1" w:after="100" w:afterAutospacing="1" w:line="36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51D7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2. </w:t>
      </w:r>
      <w:proofErr w:type="spellStart"/>
      <w:r w:rsidRPr="00851D7D">
        <w:rPr>
          <w:rFonts w:ascii="Times New Roman" w:eastAsia="Times New Roman" w:hAnsi="Times New Roman" w:cs="Times New Roman"/>
          <w:b/>
          <w:bCs/>
          <w:sz w:val="24"/>
          <w:szCs w:val="24"/>
        </w:rPr>
        <w:t>Hapi</w:t>
      </w:r>
      <w:proofErr w:type="spellEnd"/>
      <w:r w:rsidRPr="00851D7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2 – </w:t>
      </w:r>
      <w:proofErr w:type="spellStart"/>
      <w:r w:rsidRPr="00851D7D">
        <w:rPr>
          <w:rFonts w:ascii="Times New Roman" w:eastAsia="Times New Roman" w:hAnsi="Times New Roman" w:cs="Times New Roman"/>
          <w:b/>
          <w:bCs/>
          <w:sz w:val="24"/>
          <w:szCs w:val="24"/>
        </w:rPr>
        <w:t>Vlerësimi</w:t>
      </w:r>
      <w:proofErr w:type="spellEnd"/>
      <w:r w:rsidRPr="00851D7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51D7D">
        <w:rPr>
          <w:rFonts w:ascii="Times New Roman" w:eastAsia="Times New Roman" w:hAnsi="Times New Roman" w:cs="Times New Roman"/>
          <w:b/>
          <w:bCs/>
          <w:sz w:val="24"/>
          <w:szCs w:val="24"/>
        </w:rPr>
        <w:t>Sasiore</w:t>
      </w:r>
      <w:proofErr w:type="spellEnd"/>
    </w:p>
    <w:p w14:paraId="6E098438" w14:textId="1B3C8D23" w:rsidR="005402EE" w:rsidRPr="00851D7D" w:rsidRDefault="005402EE" w:rsidP="005402EE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1D7D">
        <w:rPr>
          <w:rFonts w:ascii="Times New Roman" w:eastAsia="Times New Roman" w:hAnsi="Times New Roman" w:cs="Times New Roman"/>
          <w:sz w:val="24"/>
          <w:szCs w:val="24"/>
        </w:rPr>
        <w:t xml:space="preserve">U </w:t>
      </w:r>
      <w:proofErr w:type="spellStart"/>
      <w:r w:rsidRPr="00851D7D">
        <w:rPr>
          <w:rFonts w:ascii="Times New Roman" w:eastAsia="Times New Roman" w:hAnsi="Times New Roman" w:cs="Times New Roman"/>
          <w:sz w:val="24"/>
          <w:szCs w:val="24"/>
        </w:rPr>
        <w:t>realizua</w:t>
      </w:r>
      <w:proofErr w:type="spellEnd"/>
      <w:r w:rsidRPr="00851D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51D7D">
        <w:rPr>
          <w:rFonts w:ascii="Times New Roman" w:eastAsia="Times New Roman" w:hAnsi="Times New Roman" w:cs="Times New Roman"/>
          <w:sz w:val="24"/>
          <w:szCs w:val="24"/>
        </w:rPr>
        <w:t>përme</w:t>
      </w:r>
      <w:r w:rsidR="00F60CB7" w:rsidRPr="00851D7D">
        <w:rPr>
          <w:rFonts w:ascii="Times New Roman" w:eastAsia="Times New Roman" w:hAnsi="Times New Roman" w:cs="Times New Roman"/>
          <w:sz w:val="24"/>
          <w:szCs w:val="24"/>
        </w:rPr>
        <w:t>s</w:t>
      </w:r>
      <w:proofErr w:type="spellEnd"/>
      <w:r w:rsidR="00F60CB7" w:rsidRPr="00851D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60CB7" w:rsidRPr="00851D7D">
        <w:rPr>
          <w:rFonts w:ascii="Times New Roman" w:eastAsia="Times New Roman" w:hAnsi="Times New Roman" w:cs="Times New Roman"/>
          <w:sz w:val="24"/>
          <w:szCs w:val="24"/>
        </w:rPr>
        <w:t>një</w:t>
      </w:r>
      <w:proofErr w:type="spellEnd"/>
      <w:r w:rsidR="00F60CB7" w:rsidRPr="00851D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60CB7" w:rsidRPr="00851D7D">
        <w:rPr>
          <w:rFonts w:ascii="Times New Roman" w:eastAsia="Times New Roman" w:hAnsi="Times New Roman" w:cs="Times New Roman"/>
          <w:sz w:val="24"/>
          <w:szCs w:val="24"/>
        </w:rPr>
        <w:t>anketimi</w:t>
      </w:r>
      <w:proofErr w:type="spellEnd"/>
      <w:r w:rsidR="00F60CB7" w:rsidRPr="00851D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60CB7" w:rsidRPr="00851D7D">
        <w:rPr>
          <w:rFonts w:ascii="Times New Roman" w:eastAsia="Times New Roman" w:hAnsi="Times New Roman" w:cs="Times New Roman"/>
          <w:sz w:val="24"/>
          <w:szCs w:val="24"/>
        </w:rPr>
        <w:t>elektronik</w:t>
      </w:r>
      <w:proofErr w:type="spellEnd"/>
      <w:r w:rsidR="00F60CB7" w:rsidRPr="00851D7D">
        <w:rPr>
          <w:rFonts w:ascii="Times New Roman" w:eastAsia="Times New Roman" w:hAnsi="Times New Roman" w:cs="Times New Roman"/>
          <w:sz w:val="24"/>
          <w:szCs w:val="24"/>
        </w:rPr>
        <w:t xml:space="preserve"> m</w:t>
      </w:r>
      <w:r w:rsidR="006D44FA" w:rsidRPr="00851D7D"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 w:rsidR="005D6EB3" w:rsidRPr="00851D7D">
        <w:rPr>
          <w:rFonts w:ascii="Times New Roman" w:eastAsia="Times New Roman" w:hAnsi="Times New Roman" w:cs="Times New Roman"/>
          <w:sz w:val="24"/>
          <w:szCs w:val="24"/>
        </w:rPr>
        <w:t>55</w:t>
      </w:r>
      <w:r w:rsidR="006D44FA" w:rsidRPr="00851D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51D7D">
        <w:rPr>
          <w:rFonts w:ascii="Times New Roman" w:eastAsia="Times New Roman" w:hAnsi="Times New Roman" w:cs="Times New Roman"/>
          <w:sz w:val="24"/>
          <w:szCs w:val="24"/>
        </w:rPr>
        <w:t>punonjës</w:t>
      </w:r>
      <w:proofErr w:type="spellEnd"/>
      <w:r w:rsidRPr="00851D7D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851D7D">
        <w:rPr>
          <w:rFonts w:ascii="Times New Roman" w:eastAsia="Times New Roman" w:hAnsi="Times New Roman" w:cs="Times New Roman"/>
          <w:sz w:val="24"/>
          <w:szCs w:val="24"/>
        </w:rPr>
        <w:t>kampion</w:t>
      </w:r>
      <w:proofErr w:type="spellEnd"/>
      <w:r w:rsidRPr="00851D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51D7D">
        <w:rPr>
          <w:rFonts w:ascii="Times New Roman" w:eastAsia="Times New Roman" w:hAnsi="Times New Roman" w:cs="Times New Roman"/>
          <w:sz w:val="24"/>
          <w:szCs w:val="24"/>
        </w:rPr>
        <w:t>përfaqësues</w:t>
      </w:r>
      <w:proofErr w:type="spellEnd"/>
      <w:r w:rsidRPr="00851D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51D7D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851D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51D7D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851D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51D7D">
        <w:rPr>
          <w:rFonts w:ascii="Times New Roman" w:eastAsia="Times New Roman" w:hAnsi="Times New Roman" w:cs="Times New Roman"/>
          <w:sz w:val="24"/>
          <w:szCs w:val="24"/>
        </w:rPr>
        <w:t>punësuarve</w:t>
      </w:r>
      <w:proofErr w:type="spellEnd"/>
      <w:r w:rsidRPr="00851D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51D7D">
        <w:rPr>
          <w:rFonts w:ascii="Times New Roman" w:eastAsia="Times New Roman" w:hAnsi="Times New Roman" w:cs="Times New Roman"/>
          <w:sz w:val="24"/>
          <w:szCs w:val="24"/>
        </w:rPr>
        <w:t>aktivë</w:t>
      </w:r>
      <w:proofErr w:type="spellEnd"/>
      <w:r w:rsidRPr="00851D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51D7D">
        <w:rPr>
          <w:rFonts w:ascii="Times New Roman" w:eastAsia="Times New Roman" w:hAnsi="Times New Roman" w:cs="Times New Roman"/>
          <w:sz w:val="24"/>
          <w:szCs w:val="24"/>
        </w:rPr>
        <w:t>në</w:t>
      </w:r>
      <w:proofErr w:type="spellEnd"/>
      <w:r w:rsidRPr="00851D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51D7D">
        <w:rPr>
          <w:rFonts w:ascii="Times New Roman" w:eastAsia="Times New Roman" w:hAnsi="Times New Roman" w:cs="Times New Roman"/>
          <w:sz w:val="24"/>
          <w:szCs w:val="24"/>
        </w:rPr>
        <w:t>bashki</w:t>
      </w:r>
      <w:proofErr w:type="spellEnd"/>
      <w:r w:rsidRPr="00851D7D">
        <w:rPr>
          <w:rFonts w:ascii="Times New Roman" w:eastAsia="Times New Roman" w:hAnsi="Times New Roman" w:cs="Times New Roman"/>
          <w:sz w:val="24"/>
          <w:szCs w:val="24"/>
        </w:rPr>
        <w:t xml:space="preserve">), duke </w:t>
      </w:r>
      <w:proofErr w:type="spellStart"/>
      <w:r w:rsidRPr="00851D7D">
        <w:rPr>
          <w:rFonts w:ascii="Times New Roman" w:eastAsia="Times New Roman" w:hAnsi="Times New Roman" w:cs="Times New Roman"/>
          <w:sz w:val="24"/>
          <w:szCs w:val="24"/>
        </w:rPr>
        <w:t>garantuar</w:t>
      </w:r>
      <w:proofErr w:type="spellEnd"/>
      <w:r w:rsidRPr="00851D7D">
        <w:rPr>
          <w:rFonts w:ascii="Times New Roman" w:eastAsia="Times New Roman" w:hAnsi="Times New Roman" w:cs="Times New Roman"/>
          <w:sz w:val="24"/>
          <w:szCs w:val="24"/>
        </w:rPr>
        <w:t xml:space="preserve"> në </w:t>
      </w:r>
      <w:proofErr w:type="spellStart"/>
      <w:r w:rsidRPr="00851D7D">
        <w:rPr>
          <w:rFonts w:ascii="Times New Roman" w:eastAsia="Times New Roman" w:hAnsi="Times New Roman" w:cs="Times New Roman"/>
          <w:sz w:val="24"/>
          <w:szCs w:val="24"/>
        </w:rPr>
        <w:t>nivel</w:t>
      </w:r>
      <w:proofErr w:type="spellEnd"/>
      <w:r w:rsidRPr="00851D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51D7D">
        <w:rPr>
          <w:rFonts w:ascii="Times New Roman" w:eastAsia="Times New Roman" w:hAnsi="Times New Roman" w:cs="Times New Roman"/>
          <w:sz w:val="24"/>
          <w:szCs w:val="24"/>
        </w:rPr>
        <w:t>besueshmërie</w:t>
      </w:r>
      <w:proofErr w:type="spellEnd"/>
      <w:r w:rsidRPr="00851D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D44FA" w:rsidRPr="00851D7D">
        <w:rPr>
          <w:rFonts w:ascii="Times New Roman" w:eastAsia="Times New Roman" w:hAnsi="Times New Roman" w:cs="Times New Roman"/>
          <w:sz w:val="24"/>
          <w:szCs w:val="24"/>
        </w:rPr>
        <w:t>90</w:t>
      </w:r>
      <w:r w:rsidRPr="00851D7D">
        <w:rPr>
          <w:rFonts w:ascii="Times New Roman" w:eastAsia="Times New Roman" w:hAnsi="Times New Roman" w:cs="Times New Roman"/>
          <w:sz w:val="24"/>
          <w:szCs w:val="24"/>
        </w:rPr>
        <w:t xml:space="preserve">%. </w:t>
      </w:r>
      <w:proofErr w:type="spellStart"/>
      <w:r w:rsidRPr="00851D7D">
        <w:rPr>
          <w:rFonts w:ascii="Times New Roman" w:eastAsia="Times New Roman" w:hAnsi="Times New Roman" w:cs="Times New Roman"/>
          <w:sz w:val="24"/>
          <w:szCs w:val="24"/>
        </w:rPr>
        <w:t>Pyetë</w:t>
      </w:r>
      <w:r w:rsidR="00F60CB7" w:rsidRPr="00851D7D">
        <w:rPr>
          <w:rFonts w:ascii="Times New Roman" w:eastAsia="Times New Roman" w:hAnsi="Times New Roman" w:cs="Times New Roman"/>
          <w:sz w:val="24"/>
          <w:szCs w:val="24"/>
        </w:rPr>
        <w:t>sori</w:t>
      </w:r>
      <w:proofErr w:type="spellEnd"/>
      <w:r w:rsidR="00F60CB7" w:rsidRPr="00851D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94BDB" w:rsidRPr="00851D7D">
        <w:rPr>
          <w:rFonts w:ascii="Times New Roman" w:eastAsia="Times New Roman" w:hAnsi="Times New Roman" w:cs="Times New Roman"/>
          <w:sz w:val="24"/>
          <w:szCs w:val="24"/>
        </w:rPr>
        <w:t>ë</w:t>
      </w:r>
      <w:r w:rsidR="006D44FA" w:rsidRPr="00851D7D">
        <w:rPr>
          <w:rFonts w:ascii="Times New Roman" w:eastAsia="Times New Roman" w:hAnsi="Times New Roman" w:cs="Times New Roman"/>
          <w:sz w:val="24"/>
          <w:szCs w:val="24"/>
        </w:rPr>
        <w:t>sht</w:t>
      </w:r>
      <w:r w:rsidR="00194BDB" w:rsidRPr="00851D7D">
        <w:rPr>
          <w:rFonts w:ascii="Times New Roman" w:eastAsia="Times New Roman" w:hAnsi="Times New Roman" w:cs="Times New Roman"/>
          <w:sz w:val="24"/>
          <w:szCs w:val="24"/>
        </w:rPr>
        <w:t>ë</w:t>
      </w:r>
      <w:proofErr w:type="spellEnd"/>
      <w:r w:rsidR="006D44FA" w:rsidRPr="00851D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D44FA" w:rsidRPr="00851D7D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="00F60CB7" w:rsidRPr="00851D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60CB7" w:rsidRPr="00851D7D">
        <w:rPr>
          <w:rFonts w:ascii="Times New Roman" w:eastAsia="Times New Roman" w:hAnsi="Times New Roman" w:cs="Times New Roman"/>
          <w:sz w:val="24"/>
          <w:szCs w:val="24"/>
        </w:rPr>
        <w:t>strukturuar</w:t>
      </w:r>
      <w:proofErr w:type="spellEnd"/>
      <w:r w:rsidR="00F60CB7" w:rsidRPr="00851D7D">
        <w:rPr>
          <w:rFonts w:ascii="Times New Roman" w:eastAsia="Times New Roman" w:hAnsi="Times New Roman" w:cs="Times New Roman"/>
          <w:sz w:val="24"/>
          <w:szCs w:val="24"/>
        </w:rPr>
        <w:t xml:space="preserve"> me </w:t>
      </w:r>
      <w:proofErr w:type="spellStart"/>
      <w:r w:rsidRPr="00851D7D">
        <w:rPr>
          <w:rFonts w:ascii="Times New Roman" w:eastAsia="Times New Roman" w:hAnsi="Times New Roman" w:cs="Times New Roman"/>
          <w:sz w:val="24"/>
          <w:szCs w:val="24"/>
        </w:rPr>
        <w:t>indikatorë</w:t>
      </w:r>
      <w:proofErr w:type="spellEnd"/>
      <w:r w:rsidRPr="00851D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51D7D">
        <w:rPr>
          <w:rFonts w:ascii="Times New Roman" w:eastAsia="Times New Roman" w:hAnsi="Times New Roman" w:cs="Times New Roman"/>
          <w:sz w:val="24"/>
          <w:szCs w:val="24"/>
        </w:rPr>
        <w:t>matës</w:t>
      </w:r>
      <w:proofErr w:type="spellEnd"/>
      <w:r w:rsidRPr="00851D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51D7D">
        <w:rPr>
          <w:rFonts w:ascii="Times New Roman" w:eastAsia="Times New Roman" w:hAnsi="Times New Roman" w:cs="Times New Roman"/>
          <w:sz w:val="24"/>
          <w:szCs w:val="24"/>
        </w:rPr>
        <w:t>për</w:t>
      </w:r>
      <w:proofErr w:type="spellEnd"/>
      <w:r w:rsidRPr="00851D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51D7D">
        <w:rPr>
          <w:rFonts w:ascii="Times New Roman" w:eastAsia="Times New Roman" w:hAnsi="Times New Roman" w:cs="Times New Roman"/>
          <w:sz w:val="24"/>
          <w:szCs w:val="24"/>
        </w:rPr>
        <w:t>perceptimet</w:t>
      </w:r>
      <w:proofErr w:type="spellEnd"/>
      <w:r w:rsidRPr="00851D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51D7D">
        <w:rPr>
          <w:rFonts w:ascii="Times New Roman" w:eastAsia="Times New Roman" w:hAnsi="Times New Roman" w:cs="Times New Roman"/>
          <w:sz w:val="24"/>
          <w:szCs w:val="24"/>
        </w:rPr>
        <w:t>mbi</w:t>
      </w:r>
      <w:proofErr w:type="spellEnd"/>
      <w:r w:rsidRPr="00851D7D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7B071D2D" w14:textId="6F960D2C" w:rsidR="00EC3CF9" w:rsidRDefault="00F07490" w:rsidP="005402EE">
      <w:pPr>
        <w:numPr>
          <w:ilvl w:val="0"/>
          <w:numId w:val="19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Integritetin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institucional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7E225CAA" w14:textId="68C224B5" w:rsidR="005402EE" w:rsidRPr="00851D7D" w:rsidRDefault="005402EE" w:rsidP="005402EE">
      <w:pPr>
        <w:numPr>
          <w:ilvl w:val="0"/>
          <w:numId w:val="19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51D7D">
        <w:rPr>
          <w:rFonts w:ascii="Times New Roman" w:eastAsia="Times New Roman" w:hAnsi="Times New Roman" w:cs="Times New Roman"/>
          <w:sz w:val="24"/>
          <w:szCs w:val="24"/>
        </w:rPr>
        <w:t>Konfliktin</w:t>
      </w:r>
      <w:proofErr w:type="spellEnd"/>
      <w:r w:rsidRPr="00851D7D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851D7D">
        <w:rPr>
          <w:rFonts w:ascii="Times New Roman" w:eastAsia="Times New Roman" w:hAnsi="Times New Roman" w:cs="Times New Roman"/>
          <w:sz w:val="24"/>
          <w:szCs w:val="24"/>
        </w:rPr>
        <w:t>interesit</w:t>
      </w:r>
      <w:proofErr w:type="spellEnd"/>
      <w:r w:rsidRPr="00851D7D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0749DD92" w14:textId="491FB486" w:rsidR="005402EE" w:rsidRPr="00851D7D" w:rsidRDefault="00F07490" w:rsidP="005402EE">
      <w:pPr>
        <w:numPr>
          <w:ilvl w:val="0"/>
          <w:numId w:val="19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Konsultimin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publik</w:t>
      </w:r>
      <w:proofErr w:type="spellEnd"/>
      <w:r w:rsidR="005402EE" w:rsidRPr="00851D7D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37C5EE99" w14:textId="77777777" w:rsidR="005402EE" w:rsidRPr="00851D7D" w:rsidRDefault="005402EE" w:rsidP="005402EE">
      <w:pPr>
        <w:numPr>
          <w:ilvl w:val="0"/>
          <w:numId w:val="19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1D7D">
        <w:rPr>
          <w:rFonts w:ascii="Times New Roman" w:eastAsia="Times New Roman" w:hAnsi="Times New Roman" w:cs="Times New Roman"/>
          <w:sz w:val="24"/>
          <w:szCs w:val="24"/>
        </w:rPr>
        <w:t xml:space="preserve">Respektimin e </w:t>
      </w:r>
      <w:proofErr w:type="spellStart"/>
      <w:r w:rsidRPr="00851D7D">
        <w:rPr>
          <w:rFonts w:ascii="Times New Roman" w:eastAsia="Times New Roman" w:hAnsi="Times New Roman" w:cs="Times New Roman"/>
          <w:sz w:val="24"/>
          <w:szCs w:val="24"/>
        </w:rPr>
        <w:t>Kodit</w:t>
      </w:r>
      <w:proofErr w:type="spellEnd"/>
      <w:r w:rsidRPr="00851D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51D7D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851D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51D7D">
        <w:rPr>
          <w:rFonts w:ascii="Times New Roman" w:eastAsia="Times New Roman" w:hAnsi="Times New Roman" w:cs="Times New Roman"/>
          <w:sz w:val="24"/>
          <w:szCs w:val="24"/>
        </w:rPr>
        <w:t>Sjelljes</w:t>
      </w:r>
      <w:proofErr w:type="spellEnd"/>
      <w:r w:rsidRPr="00851D7D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3F5F4524" w14:textId="77777777" w:rsidR="005402EE" w:rsidRPr="00851D7D" w:rsidRDefault="005402EE" w:rsidP="005402EE">
      <w:pPr>
        <w:numPr>
          <w:ilvl w:val="0"/>
          <w:numId w:val="19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51D7D">
        <w:rPr>
          <w:rFonts w:ascii="Times New Roman" w:eastAsia="Times New Roman" w:hAnsi="Times New Roman" w:cs="Times New Roman"/>
          <w:sz w:val="24"/>
          <w:szCs w:val="24"/>
        </w:rPr>
        <w:t>Efikasitetin</w:t>
      </w:r>
      <w:proofErr w:type="spellEnd"/>
      <w:r w:rsidRPr="00851D7D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851D7D">
        <w:rPr>
          <w:rFonts w:ascii="Times New Roman" w:eastAsia="Times New Roman" w:hAnsi="Times New Roman" w:cs="Times New Roman"/>
          <w:sz w:val="24"/>
          <w:szCs w:val="24"/>
        </w:rPr>
        <w:t>kontrolleve</w:t>
      </w:r>
      <w:proofErr w:type="spellEnd"/>
      <w:r w:rsidRPr="00851D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51D7D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851D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51D7D">
        <w:rPr>
          <w:rFonts w:ascii="Times New Roman" w:eastAsia="Times New Roman" w:hAnsi="Times New Roman" w:cs="Times New Roman"/>
          <w:sz w:val="24"/>
          <w:szCs w:val="24"/>
        </w:rPr>
        <w:t>brendshme</w:t>
      </w:r>
      <w:proofErr w:type="spellEnd"/>
      <w:r w:rsidRPr="00851D7D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5DD1D69" w14:textId="76CD2208" w:rsidR="005402EE" w:rsidRPr="00851D7D" w:rsidRDefault="005402EE" w:rsidP="005402EE">
      <w:pPr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851D7D">
        <w:rPr>
          <w:rFonts w:ascii="Times New Roman" w:hAnsi="Times New Roman" w:cs="Times New Roman"/>
          <w:sz w:val="24"/>
          <w:szCs w:val="24"/>
          <w:lang w:val="sq-AL"/>
        </w:rPr>
        <w:t>Ky instrument</w:t>
      </w:r>
      <w:r w:rsidR="00CD5853">
        <w:rPr>
          <w:rFonts w:ascii="Times New Roman" w:hAnsi="Times New Roman" w:cs="Times New Roman"/>
          <w:sz w:val="24"/>
          <w:szCs w:val="24"/>
          <w:lang w:val="sq-AL"/>
        </w:rPr>
        <w:t>,</w:t>
      </w:r>
      <w:r w:rsidRPr="00851D7D">
        <w:rPr>
          <w:rFonts w:ascii="Times New Roman" w:hAnsi="Times New Roman" w:cs="Times New Roman"/>
          <w:sz w:val="24"/>
          <w:szCs w:val="24"/>
          <w:lang w:val="sq-AL"/>
        </w:rPr>
        <w:t xml:space="preserve"> ka për qëllim të matë perceptimet e nëpunësve të bashkisë lidhur me funksionimin dhe efektivitetin e sistemit të menaxhimit të integritetit. Pyetësori përfshin pyetje të fokusuara në çështje të veçanta të integritetit dhe etikës në administratën e bashkisë dhe u plotësua në mënyrë anonime për të garantuar lirinë e shprehjes dhe besueshmërinë e rezultateve. </w:t>
      </w:r>
      <w:r w:rsidRPr="00851D7D">
        <w:rPr>
          <w:rFonts w:ascii="Times New Roman" w:hAnsi="Times New Roman" w:cs="Times New Roman"/>
          <w:sz w:val="24"/>
          <w:szCs w:val="24"/>
          <w:shd w:val="clear" w:color="auto" w:fill="FFFFFF"/>
          <w:lang w:val="sq-AL"/>
        </w:rPr>
        <w:t>Nga aspekti gjino</w:t>
      </w:r>
      <w:r w:rsidR="008275D7" w:rsidRPr="00851D7D">
        <w:rPr>
          <w:rFonts w:ascii="Times New Roman" w:hAnsi="Times New Roman" w:cs="Times New Roman"/>
          <w:sz w:val="24"/>
          <w:szCs w:val="24"/>
          <w:shd w:val="clear" w:color="auto" w:fill="FFFFFF"/>
          <w:lang w:val="sq-AL"/>
        </w:rPr>
        <w:t xml:space="preserve">r, zyrtarët meshkuj përbëjnë </w:t>
      </w:r>
      <w:r w:rsidR="006D44FA" w:rsidRPr="00851D7D">
        <w:rPr>
          <w:rFonts w:ascii="Times New Roman" w:hAnsi="Times New Roman" w:cs="Times New Roman"/>
          <w:sz w:val="24"/>
          <w:szCs w:val="24"/>
          <w:shd w:val="clear" w:color="auto" w:fill="FFFFFF"/>
          <w:lang w:val="sq-AL"/>
        </w:rPr>
        <w:t>4</w:t>
      </w:r>
      <w:r w:rsidR="005D6EB3" w:rsidRPr="00851D7D">
        <w:rPr>
          <w:rFonts w:ascii="Times New Roman" w:hAnsi="Times New Roman" w:cs="Times New Roman"/>
          <w:sz w:val="24"/>
          <w:szCs w:val="24"/>
          <w:shd w:val="clear" w:color="auto" w:fill="FFFFFF"/>
          <w:lang w:val="sq-AL"/>
        </w:rPr>
        <w:t>0</w:t>
      </w:r>
      <w:r w:rsidR="006D44FA" w:rsidRPr="00851D7D">
        <w:rPr>
          <w:rFonts w:ascii="Times New Roman" w:hAnsi="Times New Roman" w:cs="Times New Roman"/>
          <w:sz w:val="24"/>
          <w:szCs w:val="24"/>
          <w:shd w:val="clear" w:color="auto" w:fill="FFFFFF"/>
          <w:lang w:val="sq-AL"/>
        </w:rPr>
        <w:t>%</w:t>
      </w:r>
      <w:r w:rsidRPr="00851D7D">
        <w:rPr>
          <w:rFonts w:ascii="Times New Roman" w:hAnsi="Times New Roman" w:cs="Times New Roman"/>
          <w:sz w:val="24"/>
          <w:szCs w:val="24"/>
          <w:shd w:val="clear" w:color="auto" w:fill="FFFFFF"/>
          <w:lang w:val="sq-AL"/>
        </w:rPr>
        <w:t xml:space="preserve"> të kampionit, ndër</w:t>
      </w:r>
      <w:r w:rsidR="008275D7" w:rsidRPr="00851D7D">
        <w:rPr>
          <w:rFonts w:ascii="Times New Roman" w:hAnsi="Times New Roman" w:cs="Times New Roman"/>
          <w:sz w:val="24"/>
          <w:szCs w:val="24"/>
          <w:shd w:val="clear" w:color="auto" w:fill="FFFFFF"/>
          <w:lang w:val="sq-AL"/>
        </w:rPr>
        <w:t xml:space="preserve">sa zyrtaret gra përfaqësojnë </w:t>
      </w:r>
      <w:r w:rsidR="007465EF" w:rsidRPr="00851D7D">
        <w:rPr>
          <w:rFonts w:ascii="Times New Roman" w:hAnsi="Times New Roman" w:cs="Times New Roman"/>
          <w:sz w:val="24"/>
          <w:szCs w:val="24"/>
          <w:shd w:val="clear" w:color="auto" w:fill="FFFFFF"/>
          <w:lang w:val="sq-AL"/>
        </w:rPr>
        <w:t>60</w:t>
      </w:r>
      <w:r w:rsidR="006D44FA" w:rsidRPr="00851D7D">
        <w:rPr>
          <w:rFonts w:ascii="Times New Roman" w:hAnsi="Times New Roman" w:cs="Times New Roman"/>
          <w:sz w:val="24"/>
          <w:szCs w:val="24"/>
          <w:shd w:val="clear" w:color="auto" w:fill="FFFFFF"/>
          <w:lang w:val="sq-AL"/>
        </w:rPr>
        <w:t>%</w:t>
      </w:r>
      <w:r w:rsidRPr="00851D7D">
        <w:rPr>
          <w:rFonts w:ascii="Times New Roman" w:hAnsi="Times New Roman" w:cs="Times New Roman"/>
          <w:sz w:val="24"/>
          <w:szCs w:val="24"/>
          <w:shd w:val="clear" w:color="auto" w:fill="FFFFFF"/>
          <w:lang w:val="sq-AL"/>
        </w:rPr>
        <w:t xml:space="preserve"> </w:t>
      </w:r>
      <w:r w:rsidR="00EA3C63" w:rsidRPr="00851D7D">
        <w:rPr>
          <w:rFonts w:ascii="Times New Roman" w:hAnsi="Times New Roman" w:cs="Times New Roman"/>
          <w:sz w:val="24"/>
          <w:szCs w:val="24"/>
          <w:shd w:val="clear" w:color="auto" w:fill="FFFFFF"/>
          <w:lang w:val="sq-AL"/>
        </w:rPr>
        <w:t xml:space="preserve">. </w:t>
      </w:r>
      <w:r w:rsidRPr="00851D7D">
        <w:rPr>
          <w:rFonts w:ascii="Times New Roman" w:hAnsi="Times New Roman" w:cs="Times New Roman"/>
          <w:sz w:val="24"/>
          <w:szCs w:val="24"/>
          <w:shd w:val="clear" w:color="auto" w:fill="FFFFFF"/>
          <w:lang w:val="sq-AL"/>
        </w:rPr>
        <w:t xml:space="preserve">Përsa i përket grupmoshave, kategoria më e përfaqësuar është ajo e moshës </w:t>
      </w:r>
      <w:r w:rsidR="00D71A36" w:rsidRPr="00851D7D">
        <w:rPr>
          <w:rFonts w:ascii="Times New Roman" w:hAnsi="Times New Roman" w:cs="Times New Roman"/>
          <w:sz w:val="24"/>
          <w:szCs w:val="24"/>
          <w:shd w:val="clear" w:color="auto" w:fill="FFFFFF"/>
          <w:lang w:val="sq-AL"/>
        </w:rPr>
        <w:t>2</w:t>
      </w:r>
      <w:r w:rsidR="00EA3C63" w:rsidRPr="00851D7D">
        <w:rPr>
          <w:rFonts w:ascii="Times New Roman" w:hAnsi="Times New Roman" w:cs="Times New Roman"/>
          <w:sz w:val="24"/>
          <w:szCs w:val="24"/>
          <w:shd w:val="clear" w:color="auto" w:fill="FFFFFF"/>
          <w:lang w:val="sq-AL"/>
        </w:rPr>
        <w:t>6-</w:t>
      </w:r>
      <w:r w:rsidR="00D71A36" w:rsidRPr="00851D7D">
        <w:rPr>
          <w:rFonts w:ascii="Times New Roman" w:hAnsi="Times New Roman" w:cs="Times New Roman"/>
          <w:sz w:val="24"/>
          <w:szCs w:val="24"/>
          <w:shd w:val="clear" w:color="auto" w:fill="FFFFFF"/>
          <w:lang w:val="sq-AL"/>
        </w:rPr>
        <w:t>3</w:t>
      </w:r>
      <w:r w:rsidR="00EA3C63" w:rsidRPr="00851D7D">
        <w:rPr>
          <w:rFonts w:ascii="Times New Roman" w:hAnsi="Times New Roman" w:cs="Times New Roman"/>
          <w:sz w:val="24"/>
          <w:szCs w:val="24"/>
          <w:shd w:val="clear" w:color="auto" w:fill="FFFFFF"/>
          <w:lang w:val="sq-AL"/>
        </w:rPr>
        <w:t>5 vjeç ( 4</w:t>
      </w:r>
      <w:r w:rsidR="00D71A36" w:rsidRPr="00851D7D">
        <w:rPr>
          <w:rFonts w:ascii="Times New Roman" w:hAnsi="Times New Roman" w:cs="Times New Roman"/>
          <w:sz w:val="24"/>
          <w:szCs w:val="24"/>
          <w:shd w:val="clear" w:color="auto" w:fill="FFFFFF"/>
          <w:lang w:val="sq-AL"/>
        </w:rPr>
        <w:t>1</w:t>
      </w:r>
      <w:r w:rsidR="00EA3C63" w:rsidRPr="00851D7D">
        <w:rPr>
          <w:rFonts w:ascii="Times New Roman" w:hAnsi="Times New Roman" w:cs="Times New Roman"/>
          <w:sz w:val="24"/>
          <w:szCs w:val="24"/>
          <w:shd w:val="clear" w:color="auto" w:fill="FFFFFF"/>
          <w:lang w:val="sq-AL"/>
        </w:rPr>
        <w:t>.</w:t>
      </w:r>
      <w:r w:rsidR="00D71A36" w:rsidRPr="00851D7D">
        <w:rPr>
          <w:rFonts w:ascii="Times New Roman" w:hAnsi="Times New Roman" w:cs="Times New Roman"/>
          <w:sz w:val="24"/>
          <w:szCs w:val="24"/>
          <w:shd w:val="clear" w:color="auto" w:fill="FFFFFF"/>
          <w:lang w:val="sq-AL"/>
        </w:rPr>
        <w:t>8</w:t>
      </w:r>
      <w:r w:rsidR="00EA3C63" w:rsidRPr="00851D7D">
        <w:rPr>
          <w:rFonts w:ascii="Times New Roman" w:hAnsi="Times New Roman" w:cs="Times New Roman"/>
          <w:sz w:val="24"/>
          <w:szCs w:val="24"/>
          <w:shd w:val="clear" w:color="auto" w:fill="FFFFFF"/>
          <w:lang w:val="sq-AL"/>
        </w:rPr>
        <w:t xml:space="preserve">%), vjeç </w:t>
      </w:r>
      <w:r w:rsidRPr="00851D7D">
        <w:rPr>
          <w:rFonts w:ascii="Times New Roman" w:hAnsi="Times New Roman" w:cs="Times New Roman"/>
          <w:sz w:val="24"/>
          <w:szCs w:val="24"/>
          <w:shd w:val="clear" w:color="auto" w:fill="FFFFFF"/>
          <w:lang w:val="sq-AL"/>
        </w:rPr>
        <w:t xml:space="preserve">e ndjekur nga grupmosha </w:t>
      </w:r>
      <w:r w:rsidR="00EA3C63" w:rsidRPr="00851D7D">
        <w:rPr>
          <w:rFonts w:ascii="Times New Roman" w:hAnsi="Times New Roman" w:cs="Times New Roman"/>
          <w:sz w:val="24"/>
          <w:szCs w:val="24"/>
          <w:shd w:val="clear" w:color="auto" w:fill="FFFFFF"/>
          <w:lang w:val="sq-AL"/>
        </w:rPr>
        <w:t>36-45</w:t>
      </w:r>
      <w:r w:rsidR="008275D7" w:rsidRPr="00851D7D">
        <w:rPr>
          <w:rFonts w:ascii="Times New Roman" w:hAnsi="Times New Roman" w:cs="Times New Roman"/>
          <w:sz w:val="24"/>
          <w:szCs w:val="24"/>
          <w:shd w:val="clear" w:color="auto" w:fill="FFFFFF"/>
          <w:lang w:val="sq-AL"/>
        </w:rPr>
        <w:t>vjeç</w:t>
      </w:r>
      <w:r w:rsidR="001F6869" w:rsidRPr="00851D7D">
        <w:rPr>
          <w:rFonts w:ascii="Times New Roman" w:hAnsi="Times New Roman" w:cs="Times New Roman"/>
          <w:sz w:val="24"/>
          <w:szCs w:val="24"/>
          <w:shd w:val="clear" w:color="auto" w:fill="FFFFFF"/>
          <w:lang w:val="sq-AL"/>
        </w:rPr>
        <w:t xml:space="preserve"> </w:t>
      </w:r>
      <w:r w:rsidR="00EA3C63" w:rsidRPr="00851D7D">
        <w:rPr>
          <w:rFonts w:ascii="Times New Roman" w:hAnsi="Times New Roman" w:cs="Times New Roman"/>
          <w:sz w:val="24"/>
          <w:szCs w:val="24"/>
          <w:shd w:val="clear" w:color="auto" w:fill="FFFFFF"/>
          <w:lang w:val="sq-AL"/>
        </w:rPr>
        <w:t>(</w:t>
      </w:r>
      <w:r w:rsidR="001F6869" w:rsidRPr="00851D7D">
        <w:rPr>
          <w:rFonts w:ascii="Times New Roman" w:hAnsi="Times New Roman" w:cs="Times New Roman"/>
          <w:sz w:val="24"/>
          <w:szCs w:val="24"/>
          <w:shd w:val="clear" w:color="auto" w:fill="FFFFFF"/>
          <w:lang w:val="sq-AL"/>
        </w:rPr>
        <w:t>34.5</w:t>
      </w:r>
      <w:r w:rsidR="00EA3C63" w:rsidRPr="00851D7D">
        <w:rPr>
          <w:rFonts w:ascii="Times New Roman" w:hAnsi="Times New Roman" w:cs="Times New Roman"/>
          <w:sz w:val="24"/>
          <w:szCs w:val="24"/>
          <w:shd w:val="clear" w:color="auto" w:fill="FFFFFF"/>
          <w:lang w:val="sq-AL"/>
        </w:rPr>
        <w:t>%),</w:t>
      </w:r>
      <w:r w:rsidR="008275D7" w:rsidRPr="00851D7D">
        <w:rPr>
          <w:rFonts w:ascii="Times New Roman" w:hAnsi="Times New Roman" w:cs="Times New Roman"/>
          <w:sz w:val="24"/>
          <w:szCs w:val="24"/>
          <w:shd w:val="clear" w:color="auto" w:fill="FFFFFF"/>
          <w:lang w:val="sq-AL"/>
        </w:rPr>
        <w:t xml:space="preserve"> </w:t>
      </w:r>
      <w:r w:rsidRPr="00851D7D">
        <w:rPr>
          <w:rFonts w:ascii="Times New Roman" w:hAnsi="Times New Roman" w:cs="Times New Roman"/>
          <w:sz w:val="24"/>
          <w:szCs w:val="24"/>
          <w:shd w:val="clear" w:color="auto" w:fill="FFFFFF"/>
          <w:lang w:val="sq-AL"/>
        </w:rPr>
        <w:t xml:space="preserve">Grupmoshat </w:t>
      </w:r>
      <w:r w:rsidR="001F6869" w:rsidRPr="00851D7D">
        <w:rPr>
          <w:rFonts w:ascii="Times New Roman" w:hAnsi="Times New Roman" w:cs="Times New Roman"/>
          <w:sz w:val="24"/>
          <w:szCs w:val="24"/>
          <w:shd w:val="clear" w:color="auto" w:fill="FFFFFF"/>
          <w:lang w:val="sq-AL"/>
        </w:rPr>
        <w:t>4</w:t>
      </w:r>
      <w:r w:rsidR="00EA3C63" w:rsidRPr="00851D7D">
        <w:rPr>
          <w:rFonts w:ascii="Times New Roman" w:hAnsi="Times New Roman" w:cs="Times New Roman"/>
          <w:sz w:val="24"/>
          <w:szCs w:val="24"/>
          <w:shd w:val="clear" w:color="auto" w:fill="FFFFFF"/>
          <w:lang w:val="sq-AL"/>
        </w:rPr>
        <w:t>6-</w:t>
      </w:r>
      <w:r w:rsidR="001F6869" w:rsidRPr="00851D7D">
        <w:rPr>
          <w:rFonts w:ascii="Times New Roman" w:hAnsi="Times New Roman" w:cs="Times New Roman"/>
          <w:sz w:val="24"/>
          <w:szCs w:val="24"/>
          <w:shd w:val="clear" w:color="auto" w:fill="FFFFFF"/>
          <w:lang w:val="sq-AL"/>
        </w:rPr>
        <w:t>55</w:t>
      </w:r>
      <w:r w:rsidRPr="00851D7D">
        <w:rPr>
          <w:rFonts w:ascii="Times New Roman" w:hAnsi="Times New Roman" w:cs="Times New Roman"/>
          <w:sz w:val="24"/>
          <w:szCs w:val="24"/>
          <w:shd w:val="clear" w:color="auto" w:fill="FFFFFF"/>
          <w:lang w:val="sq-AL"/>
        </w:rPr>
        <w:t>vjeç</w:t>
      </w:r>
      <w:r w:rsidR="00EA3C63" w:rsidRPr="00851D7D">
        <w:rPr>
          <w:rFonts w:ascii="Times New Roman" w:hAnsi="Times New Roman" w:cs="Times New Roman"/>
          <w:sz w:val="24"/>
          <w:szCs w:val="24"/>
          <w:shd w:val="clear" w:color="auto" w:fill="FFFFFF"/>
          <w:lang w:val="sq-AL"/>
        </w:rPr>
        <w:t xml:space="preserve"> (</w:t>
      </w:r>
      <w:r w:rsidR="001F6869" w:rsidRPr="00851D7D">
        <w:rPr>
          <w:rFonts w:ascii="Times New Roman" w:hAnsi="Times New Roman" w:cs="Times New Roman"/>
          <w:sz w:val="24"/>
          <w:szCs w:val="24"/>
          <w:shd w:val="clear" w:color="auto" w:fill="FFFFFF"/>
          <w:lang w:val="sq-AL"/>
        </w:rPr>
        <w:t>20</w:t>
      </w:r>
      <w:r w:rsidR="00EA3C63" w:rsidRPr="00851D7D">
        <w:rPr>
          <w:rFonts w:ascii="Times New Roman" w:hAnsi="Times New Roman" w:cs="Times New Roman"/>
          <w:sz w:val="24"/>
          <w:szCs w:val="24"/>
          <w:shd w:val="clear" w:color="auto" w:fill="FFFFFF"/>
          <w:lang w:val="sq-AL"/>
        </w:rPr>
        <w:t>%)</w:t>
      </w:r>
      <w:r w:rsidR="00D92666" w:rsidRPr="00851D7D">
        <w:rPr>
          <w:rFonts w:ascii="Times New Roman" w:hAnsi="Times New Roman" w:cs="Times New Roman"/>
          <w:sz w:val="24"/>
          <w:szCs w:val="24"/>
          <w:shd w:val="clear" w:color="auto" w:fill="FFFFFF"/>
          <w:lang w:val="sq-AL"/>
        </w:rPr>
        <w:t xml:space="preserve"> dhe mbi 55 vjeç 3.7%</w:t>
      </w:r>
      <w:r w:rsidRPr="00851D7D">
        <w:rPr>
          <w:rFonts w:ascii="Times New Roman" w:hAnsi="Times New Roman" w:cs="Times New Roman"/>
          <w:sz w:val="24"/>
          <w:szCs w:val="24"/>
          <w:shd w:val="clear" w:color="auto" w:fill="FFFFFF"/>
          <w:lang w:val="sq-AL"/>
        </w:rPr>
        <w:t xml:space="preserve"> Në aspektin e përvojës profesionale, nëpunësit me më pak se 5 vite</w:t>
      </w:r>
      <w:r w:rsidR="00EA3C63" w:rsidRPr="00851D7D">
        <w:rPr>
          <w:rFonts w:ascii="Times New Roman" w:hAnsi="Times New Roman" w:cs="Times New Roman"/>
          <w:sz w:val="24"/>
          <w:szCs w:val="24"/>
          <w:shd w:val="clear" w:color="auto" w:fill="FFFFFF"/>
          <w:lang w:val="sq-AL"/>
        </w:rPr>
        <w:t xml:space="preserve"> </w:t>
      </w:r>
      <w:r w:rsidR="00D92666" w:rsidRPr="00851D7D">
        <w:rPr>
          <w:rFonts w:ascii="Times New Roman" w:hAnsi="Times New Roman" w:cs="Times New Roman"/>
          <w:sz w:val="24"/>
          <w:szCs w:val="24"/>
          <w:shd w:val="clear" w:color="auto" w:fill="FFFFFF"/>
          <w:lang w:val="sq-AL"/>
        </w:rPr>
        <w:t>49.1</w:t>
      </w:r>
      <w:r w:rsidR="00EA3C63" w:rsidRPr="00851D7D">
        <w:rPr>
          <w:rFonts w:ascii="Times New Roman" w:hAnsi="Times New Roman" w:cs="Times New Roman"/>
          <w:sz w:val="24"/>
          <w:szCs w:val="24"/>
          <w:shd w:val="clear" w:color="auto" w:fill="FFFFFF"/>
          <w:lang w:val="sq-AL"/>
        </w:rPr>
        <w:t>.%,</w:t>
      </w:r>
      <w:r w:rsidRPr="00851D7D">
        <w:rPr>
          <w:rFonts w:ascii="Times New Roman" w:hAnsi="Times New Roman" w:cs="Times New Roman"/>
          <w:sz w:val="24"/>
          <w:szCs w:val="24"/>
          <w:shd w:val="clear" w:color="auto" w:fill="FFFFFF"/>
          <w:lang w:val="sq-AL"/>
        </w:rPr>
        <w:t xml:space="preserve"> dhe ato me 5- 10</w:t>
      </w:r>
      <w:r w:rsidR="00EA3C63" w:rsidRPr="00851D7D">
        <w:rPr>
          <w:rFonts w:ascii="Times New Roman" w:hAnsi="Times New Roman" w:cs="Times New Roman"/>
          <w:sz w:val="24"/>
          <w:szCs w:val="24"/>
          <w:shd w:val="clear" w:color="auto" w:fill="FFFFFF"/>
          <w:lang w:val="sq-AL"/>
        </w:rPr>
        <w:t xml:space="preserve"> vite përvojë pune</w:t>
      </w:r>
      <w:r w:rsidRPr="00851D7D">
        <w:rPr>
          <w:rFonts w:ascii="Times New Roman" w:hAnsi="Times New Roman" w:cs="Times New Roman"/>
          <w:sz w:val="24"/>
          <w:szCs w:val="24"/>
          <w:shd w:val="clear" w:color="auto" w:fill="FFFFFF"/>
          <w:lang w:val="sq-AL"/>
        </w:rPr>
        <w:t xml:space="preserve"> përbëjnë </w:t>
      </w:r>
      <w:r w:rsidR="00EA3C63" w:rsidRPr="00851D7D">
        <w:rPr>
          <w:rFonts w:ascii="Times New Roman" w:hAnsi="Times New Roman" w:cs="Times New Roman"/>
          <w:sz w:val="24"/>
          <w:szCs w:val="24"/>
          <w:shd w:val="clear" w:color="auto" w:fill="FFFFFF"/>
          <w:lang w:val="sq-AL"/>
        </w:rPr>
        <w:t>2</w:t>
      </w:r>
      <w:r w:rsidR="00D92666" w:rsidRPr="00851D7D">
        <w:rPr>
          <w:rFonts w:ascii="Times New Roman" w:hAnsi="Times New Roman" w:cs="Times New Roman"/>
          <w:sz w:val="24"/>
          <w:szCs w:val="24"/>
          <w:shd w:val="clear" w:color="auto" w:fill="FFFFFF"/>
          <w:lang w:val="sq-AL"/>
        </w:rPr>
        <w:t>7</w:t>
      </w:r>
      <w:r w:rsidR="00EA3C63" w:rsidRPr="00851D7D">
        <w:rPr>
          <w:rFonts w:ascii="Times New Roman" w:hAnsi="Times New Roman" w:cs="Times New Roman"/>
          <w:sz w:val="24"/>
          <w:szCs w:val="24"/>
          <w:shd w:val="clear" w:color="auto" w:fill="FFFFFF"/>
          <w:lang w:val="sq-AL"/>
        </w:rPr>
        <w:t>.</w:t>
      </w:r>
      <w:r w:rsidR="00D92666" w:rsidRPr="00851D7D">
        <w:rPr>
          <w:rFonts w:ascii="Times New Roman" w:hAnsi="Times New Roman" w:cs="Times New Roman"/>
          <w:sz w:val="24"/>
          <w:szCs w:val="24"/>
          <w:shd w:val="clear" w:color="auto" w:fill="FFFFFF"/>
          <w:lang w:val="sq-AL"/>
        </w:rPr>
        <w:t>3</w:t>
      </w:r>
      <w:r w:rsidR="00EA3C63" w:rsidRPr="00851D7D">
        <w:rPr>
          <w:rFonts w:ascii="Times New Roman" w:hAnsi="Times New Roman" w:cs="Times New Roman"/>
          <w:sz w:val="24"/>
          <w:szCs w:val="24"/>
          <w:shd w:val="clear" w:color="auto" w:fill="FFFFFF"/>
          <w:lang w:val="sq-AL"/>
        </w:rPr>
        <w:t>%</w:t>
      </w:r>
      <w:r w:rsidR="008275D7" w:rsidRPr="00851D7D">
        <w:rPr>
          <w:rFonts w:ascii="Times New Roman" w:hAnsi="Times New Roman" w:cs="Times New Roman"/>
          <w:sz w:val="24"/>
          <w:szCs w:val="24"/>
          <w:shd w:val="clear" w:color="auto" w:fill="FFFFFF"/>
          <w:lang w:val="sq-AL"/>
        </w:rPr>
        <w:t>.</w:t>
      </w:r>
      <w:r w:rsidRPr="00851D7D">
        <w:rPr>
          <w:rFonts w:ascii="Times New Roman" w:hAnsi="Times New Roman" w:cs="Times New Roman"/>
          <w:sz w:val="24"/>
          <w:szCs w:val="24"/>
          <w:shd w:val="clear" w:color="auto" w:fill="FFFFFF"/>
          <w:lang w:val="sq-AL"/>
        </w:rPr>
        <w:t xml:space="preserve"> të kampionit. Kategoria me 11-20 vite përvojë përfaqëson </w:t>
      </w:r>
      <w:r w:rsidR="00D92666" w:rsidRPr="00851D7D">
        <w:rPr>
          <w:rFonts w:ascii="Times New Roman" w:hAnsi="Times New Roman" w:cs="Times New Roman"/>
          <w:sz w:val="24"/>
          <w:szCs w:val="24"/>
          <w:shd w:val="clear" w:color="auto" w:fill="FFFFFF"/>
          <w:lang w:val="sq-AL"/>
        </w:rPr>
        <w:t>14</w:t>
      </w:r>
      <w:r w:rsidR="00EA3C63" w:rsidRPr="00851D7D">
        <w:rPr>
          <w:rFonts w:ascii="Times New Roman" w:hAnsi="Times New Roman" w:cs="Times New Roman"/>
          <w:sz w:val="24"/>
          <w:szCs w:val="24"/>
          <w:shd w:val="clear" w:color="auto" w:fill="FFFFFF"/>
          <w:lang w:val="sq-AL"/>
        </w:rPr>
        <w:t>.</w:t>
      </w:r>
      <w:r w:rsidR="00D92666" w:rsidRPr="00851D7D">
        <w:rPr>
          <w:rFonts w:ascii="Times New Roman" w:hAnsi="Times New Roman" w:cs="Times New Roman"/>
          <w:sz w:val="24"/>
          <w:szCs w:val="24"/>
          <w:shd w:val="clear" w:color="auto" w:fill="FFFFFF"/>
          <w:lang w:val="sq-AL"/>
        </w:rPr>
        <w:t>5</w:t>
      </w:r>
      <w:r w:rsidR="00EA3C63" w:rsidRPr="00851D7D">
        <w:rPr>
          <w:rFonts w:ascii="Times New Roman" w:hAnsi="Times New Roman" w:cs="Times New Roman"/>
          <w:sz w:val="24"/>
          <w:szCs w:val="24"/>
          <w:shd w:val="clear" w:color="auto" w:fill="FFFFFF"/>
          <w:lang w:val="sq-AL"/>
        </w:rPr>
        <w:t xml:space="preserve">% </w:t>
      </w:r>
      <w:r w:rsidRPr="00851D7D">
        <w:rPr>
          <w:rFonts w:ascii="Times New Roman" w:hAnsi="Times New Roman" w:cs="Times New Roman"/>
          <w:sz w:val="24"/>
          <w:szCs w:val="24"/>
          <w:shd w:val="clear" w:color="auto" w:fill="FFFFFF"/>
          <w:lang w:val="sq-AL"/>
        </w:rPr>
        <w:t xml:space="preserve">ndërsa nëpunësit me 21-30 vite përvojë </w:t>
      </w:r>
      <w:r w:rsidR="00EA3C63" w:rsidRPr="00851D7D">
        <w:rPr>
          <w:rFonts w:ascii="Times New Roman" w:hAnsi="Times New Roman" w:cs="Times New Roman"/>
          <w:sz w:val="24"/>
          <w:szCs w:val="24"/>
          <w:shd w:val="clear" w:color="auto" w:fill="FFFFFF"/>
          <w:lang w:val="sq-AL"/>
        </w:rPr>
        <w:t xml:space="preserve"> 9.</w:t>
      </w:r>
      <w:r w:rsidR="00D92666" w:rsidRPr="00851D7D">
        <w:rPr>
          <w:rFonts w:ascii="Times New Roman" w:hAnsi="Times New Roman" w:cs="Times New Roman"/>
          <w:sz w:val="24"/>
          <w:szCs w:val="24"/>
          <w:shd w:val="clear" w:color="auto" w:fill="FFFFFF"/>
          <w:lang w:val="sq-AL"/>
        </w:rPr>
        <w:t>1</w:t>
      </w:r>
      <w:r w:rsidR="00EA3C63" w:rsidRPr="00851D7D">
        <w:rPr>
          <w:rFonts w:ascii="Times New Roman" w:hAnsi="Times New Roman" w:cs="Times New Roman"/>
          <w:sz w:val="24"/>
          <w:szCs w:val="24"/>
          <w:shd w:val="clear" w:color="auto" w:fill="FFFFFF"/>
          <w:lang w:val="sq-AL"/>
        </w:rPr>
        <w:t xml:space="preserve">% </w:t>
      </w:r>
      <w:r w:rsidRPr="00851D7D">
        <w:rPr>
          <w:rFonts w:ascii="Times New Roman" w:hAnsi="Times New Roman" w:cs="Times New Roman"/>
          <w:sz w:val="24"/>
          <w:szCs w:val="24"/>
          <w:shd w:val="clear" w:color="auto" w:fill="FFFFFF"/>
          <w:lang w:val="sq-AL"/>
        </w:rPr>
        <w:t xml:space="preserve">dhe mbi 30 </w:t>
      </w:r>
      <w:r w:rsidR="00EA3C63" w:rsidRPr="00851D7D">
        <w:rPr>
          <w:rFonts w:ascii="Times New Roman" w:hAnsi="Times New Roman" w:cs="Times New Roman"/>
          <w:sz w:val="24"/>
          <w:szCs w:val="24"/>
          <w:shd w:val="clear" w:color="auto" w:fill="FFFFFF"/>
          <w:lang w:val="sq-AL"/>
        </w:rPr>
        <w:t>nuk ka.</w:t>
      </w:r>
    </w:p>
    <w:p w14:paraId="7EBE1397" w14:textId="55D07427" w:rsidR="005402EE" w:rsidRPr="00851D7D" w:rsidRDefault="00290A9B" w:rsidP="00290A9B">
      <w:pPr>
        <w:pStyle w:val="NormalWeb"/>
        <w:numPr>
          <w:ilvl w:val="0"/>
          <w:numId w:val="16"/>
        </w:numPr>
        <w:spacing w:after="0"/>
        <w:jc w:val="both"/>
        <w:rPr>
          <w:rFonts w:eastAsiaTheme="minorHAnsi"/>
          <w:b/>
          <w:lang w:val="sq-AL"/>
        </w:rPr>
      </w:pPr>
      <w:r w:rsidRPr="00851D7D">
        <w:rPr>
          <w:rFonts w:eastAsiaTheme="minorHAnsi"/>
          <w:b/>
          <w:lang w:val="sq-AL"/>
        </w:rPr>
        <w:lastRenderedPageBreak/>
        <w:t xml:space="preserve">Qëllimi dhe </w:t>
      </w:r>
      <w:r w:rsidR="005402EE" w:rsidRPr="00851D7D">
        <w:rPr>
          <w:rFonts w:eastAsiaTheme="minorHAnsi"/>
          <w:b/>
          <w:lang w:val="sq-AL"/>
        </w:rPr>
        <w:t xml:space="preserve">Objektivat e identifikuara; </w:t>
      </w:r>
    </w:p>
    <w:p w14:paraId="4E27540E" w14:textId="5A8E89A8" w:rsidR="00290A9B" w:rsidRPr="00851D7D" w:rsidRDefault="00290A9B" w:rsidP="00290A9B">
      <w:pPr>
        <w:pStyle w:val="NormalWeb"/>
        <w:spacing w:after="0"/>
        <w:jc w:val="both"/>
      </w:pPr>
      <w:proofErr w:type="spellStart"/>
      <w:r w:rsidRPr="00851D7D">
        <w:t>Plani</w:t>
      </w:r>
      <w:proofErr w:type="spellEnd"/>
      <w:r w:rsidRPr="00851D7D">
        <w:t xml:space="preserve"> </w:t>
      </w:r>
      <w:proofErr w:type="spellStart"/>
      <w:r w:rsidR="00A73A73" w:rsidRPr="00851D7D">
        <w:t>i</w:t>
      </w:r>
      <w:proofErr w:type="spellEnd"/>
      <w:r w:rsidRPr="00851D7D">
        <w:t xml:space="preserve"> </w:t>
      </w:r>
      <w:proofErr w:type="spellStart"/>
      <w:r w:rsidRPr="00851D7D">
        <w:t>Integritetit</w:t>
      </w:r>
      <w:proofErr w:type="spellEnd"/>
      <w:r w:rsidRPr="00851D7D">
        <w:t xml:space="preserve"> </w:t>
      </w:r>
      <w:proofErr w:type="spellStart"/>
      <w:r w:rsidRPr="00851D7D">
        <w:t>p</w:t>
      </w:r>
      <w:r w:rsidR="00194BDB" w:rsidRPr="00851D7D">
        <w:t>ë</w:t>
      </w:r>
      <w:r w:rsidRPr="00851D7D">
        <w:t>rfaq</w:t>
      </w:r>
      <w:r w:rsidR="00194BDB" w:rsidRPr="00851D7D">
        <w:t>ë</w:t>
      </w:r>
      <w:r w:rsidRPr="00851D7D">
        <w:t>son</w:t>
      </w:r>
      <w:proofErr w:type="spellEnd"/>
      <w:r w:rsidRPr="00851D7D">
        <w:t xml:space="preserve"> </w:t>
      </w:r>
      <w:proofErr w:type="spellStart"/>
      <w:r w:rsidRPr="00851D7D">
        <w:t>nj</w:t>
      </w:r>
      <w:r w:rsidR="00194BDB" w:rsidRPr="00851D7D">
        <w:t>ë</w:t>
      </w:r>
      <w:proofErr w:type="spellEnd"/>
      <w:r w:rsidRPr="00851D7D">
        <w:t xml:space="preserve"> document </w:t>
      </w:r>
      <w:proofErr w:type="spellStart"/>
      <w:r w:rsidRPr="00851D7D">
        <w:t>startegjik</w:t>
      </w:r>
      <w:proofErr w:type="spellEnd"/>
      <w:r w:rsidRPr="00851D7D">
        <w:t xml:space="preserve"> </w:t>
      </w:r>
      <w:proofErr w:type="spellStart"/>
      <w:r w:rsidRPr="00851D7D">
        <w:t>t</w:t>
      </w:r>
      <w:r w:rsidR="00194BDB" w:rsidRPr="00851D7D">
        <w:t>ë</w:t>
      </w:r>
      <w:proofErr w:type="spellEnd"/>
      <w:r w:rsidRPr="00851D7D">
        <w:t xml:space="preserve"> </w:t>
      </w:r>
      <w:proofErr w:type="spellStart"/>
      <w:r w:rsidRPr="00851D7D">
        <w:t>bashkis</w:t>
      </w:r>
      <w:r w:rsidR="00194BDB" w:rsidRPr="00851D7D">
        <w:t>ë</w:t>
      </w:r>
      <w:proofErr w:type="spellEnd"/>
      <w:r w:rsidRPr="00851D7D">
        <w:t xml:space="preserve"> </w:t>
      </w:r>
      <w:proofErr w:type="spellStart"/>
      <w:r w:rsidRPr="00851D7D">
        <w:t>p</w:t>
      </w:r>
      <w:r w:rsidR="00194BDB" w:rsidRPr="00851D7D">
        <w:t>ë</w:t>
      </w:r>
      <w:r w:rsidRPr="00851D7D">
        <w:t>r</w:t>
      </w:r>
      <w:proofErr w:type="spellEnd"/>
      <w:r w:rsidRPr="00851D7D">
        <w:t xml:space="preserve"> </w:t>
      </w:r>
      <w:proofErr w:type="spellStart"/>
      <w:r w:rsidRPr="00851D7D">
        <w:t>krijimin</w:t>
      </w:r>
      <w:proofErr w:type="spellEnd"/>
      <w:r w:rsidRPr="00851D7D">
        <w:t xml:space="preserve"> e </w:t>
      </w:r>
      <w:proofErr w:type="spellStart"/>
      <w:r w:rsidRPr="00851D7D">
        <w:t>një</w:t>
      </w:r>
      <w:proofErr w:type="spellEnd"/>
      <w:r w:rsidRPr="00851D7D">
        <w:t xml:space="preserve"> </w:t>
      </w:r>
      <w:proofErr w:type="spellStart"/>
      <w:r w:rsidRPr="00851D7D">
        <w:t>administratë</w:t>
      </w:r>
      <w:proofErr w:type="spellEnd"/>
      <w:r w:rsidRPr="00851D7D">
        <w:t xml:space="preserve"> </w:t>
      </w:r>
      <w:proofErr w:type="spellStart"/>
      <w:r w:rsidRPr="00851D7D">
        <w:t>vendore</w:t>
      </w:r>
      <w:proofErr w:type="spellEnd"/>
      <w:r w:rsidRPr="00851D7D">
        <w:t xml:space="preserve"> </w:t>
      </w:r>
      <w:proofErr w:type="spellStart"/>
      <w:r w:rsidRPr="00851D7D">
        <w:t>që</w:t>
      </w:r>
      <w:proofErr w:type="spellEnd"/>
      <w:r w:rsidRPr="00851D7D">
        <w:t xml:space="preserve"> </w:t>
      </w:r>
      <w:proofErr w:type="spellStart"/>
      <w:r w:rsidRPr="00851D7D">
        <w:t>i</w:t>
      </w:r>
      <w:proofErr w:type="spellEnd"/>
      <w:r w:rsidRPr="00851D7D">
        <w:t xml:space="preserve"> </w:t>
      </w:r>
      <w:proofErr w:type="spellStart"/>
      <w:r w:rsidRPr="00851D7D">
        <w:t>kundërvihet</w:t>
      </w:r>
      <w:proofErr w:type="spellEnd"/>
      <w:r w:rsidRPr="00851D7D">
        <w:t xml:space="preserve"> </w:t>
      </w:r>
      <w:proofErr w:type="spellStart"/>
      <w:r w:rsidRPr="00851D7D">
        <w:t>korrupsionit</w:t>
      </w:r>
      <w:proofErr w:type="spellEnd"/>
      <w:r w:rsidRPr="00851D7D">
        <w:t xml:space="preserve">, </w:t>
      </w:r>
      <w:proofErr w:type="spellStart"/>
      <w:r w:rsidRPr="00851D7D">
        <w:t>është</w:t>
      </w:r>
      <w:proofErr w:type="spellEnd"/>
      <w:r w:rsidRPr="00851D7D">
        <w:t xml:space="preserve"> </w:t>
      </w:r>
      <w:proofErr w:type="spellStart"/>
      <w:r w:rsidRPr="00851D7D">
        <w:t>transparente</w:t>
      </w:r>
      <w:proofErr w:type="spellEnd"/>
      <w:r w:rsidRPr="00851D7D">
        <w:t xml:space="preserve">, </w:t>
      </w:r>
      <w:proofErr w:type="spellStart"/>
      <w:r w:rsidRPr="00851D7D">
        <w:t>inovative</w:t>
      </w:r>
      <w:proofErr w:type="spellEnd"/>
      <w:r w:rsidRPr="00851D7D">
        <w:t xml:space="preserve"> </w:t>
      </w:r>
      <w:proofErr w:type="spellStart"/>
      <w:r w:rsidRPr="00851D7D">
        <w:t>dhe</w:t>
      </w:r>
      <w:proofErr w:type="spellEnd"/>
      <w:r w:rsidRPr="00851D7D">
        <w:t xml:space="preserve"> e </w:t>
      </w:r>
      <w:proofErr w:type="spellStart"/>
      <w:r w:rsidRPr="00851D7D">
        <w:t>përgjegjshme</w:t>
      </w:r>
      <w:proofErr w:type="spellEnd"/>
      <w:r w:rsidRPr="00851D7D">
        <w:t xml:space="preserve"> </w:t>
      </w:r>
      <w:proofErr w:type="spellStart"/>
      <w:r w:rsidRPr="00851D7D">
        <w:t>për</w:t>
      </w:r>
      <w:proofErr w:type="spellEnd"/>
      <w:r w:rsidRPr="00851D7D">
        <w:t xml:space="preserve"> </w:t>
      </w:r>
      <w:proofErr w:type="spellStart"/>
      <w:r w:rsidRPr="00851D7D">
        <w:t>qytetarët</w:t>
      </w:r>
      <w:proofErr w:type="spellEnd"/>
      <w:r w:rsidRPr="00851D7D">
        <w:t xml:space="preserve">, </w:t>
      </w:r>
      <w:proofErr w:type="spellStart"/>
      <w:r w:rsidRPr="00851D7D">
        <w:t>ku</w:t>
      </w:r>
      <w:proofErr w:type="spellEnd"/>
      <w:r w:rsidRPr="00851D7D">
        <w:t xml:space="preserve"> </w:t>
      </w:r>
      <w:proofErr w:type="spellStart"/>
      <w:r w:rsidRPr="00851D7D">
        <w:t>Këshilli</w:t>
      </w:r>
      <w:proofErr w:type="spellEnd"/>
      <w:r w:rsidRPr="00851D7D">
        <w:t xml:space="preserve"> </w:t>
      </w:r>
      <w:proofErr w:type="spellStart"/>
      <w:r w:rsidRPr="00851D7D">
        <w:t>Bashkiak</w:t>
      </w:r>
      <w:proofErr w:type="spellEnd"/>
      <w:r w:rsidRPr="00851D7D">
        <w:t xml:space="preserve"> (KB), </w:t>
      </w:r>
      <w:proofErr w:type="spellStart"/>
      <w:r w:rsidRPr="00851D7D">
        <w:t>administrata</w:t>
      </w:r>
      <w:proofErr w:type="spellEnd"/>
      <w:r w:rsidRPr="00851D7D">
        <w:t xml:space="preserve"> </w:t>
      </w:r>
      <w:proofErr w:type="spellStart"/>
      <w:r w:rsidRPr="00851D7D">
        <w:t>dhe</w:t>
      </w:r>
      <w:proofErr w:type="spellEnd"/>
      <w:r w:rsidRPr="00851D7D">
        <w:t xml:space="preserve"> </w:t>
      </w:r>
      <w:proofErr w:type="spellStart"/>
      <w:r w:rsidRPr="00851D7D">
        <w:t>shoqëria</w:t>
      </w:r>
      <w:proofErr w:type="spellEnd"/>
      <w:r w:rsidRPr="00851D7D">
        <w:t xml:space="preserve"> civile </w:t>
      </w:r>
      <w:proofErr w:type="spellStart"/>
      <w:r w:rsidRPr="00851D7D">
        <w:t>bashkëqeverisin</w:t>
      </w:r>
      <w:proofErr w:type="spellEnd"/>
      <w:r w:rsidRPr="00851D7D">
        <w:t xml:space="preserve"> </w:t>
      </w:r>
      <w:proofErr w:type="spellStart"/>
      <w:r w:rsidRPr="00851D7D">
        <w:t>në</w:t>
      </w:r>
      <w:proofErr w:type="spellEnd"/>
      <w:r w:rsidRPr="00851D7D">
        <w:t xml:space="preserve"> </w:t>
      </w:r>
      <w:proofErr w:type="spellStart"/>
      <w:r w:rsidRPr="00851D7D">
        <w:t>mënyrë</w:t>
      </w:r>
      <w:proofErr w:type="spellEnd"/>
      <w:r w:rsidRPr="00851D7D">
        <w:t xml:space="preserve"> </w:t>
      </w:r>
      <w:proofErr w:type="spellStart"/>
      <w:r w:rsidRPr="00851D7D">
        <w:t>etike</w:t>
      </w:r>
      <w:proofErr w:type="spellEnd"/>
      <w:r w:rsidRPr="00851D7D">
        <w:t xml:space="preserve">, </w:t>
      </w:r>
      <w:proofErr w:type="spellStart"/>
      <w:r w:rsidRPr="00851D7D">
        <w:t>në</w:t>
      </w:r>
      <w:proofErr w:type="spellEnd"/>
      <w:r w:rsidRPr="00851D7D">
        <w:t xml:space="preserve"> </w:t>
      </w:r>
      <w:proofErr w:type="spellStart"/>
      <w:r w:rsidRPr="00851D7D">
        <w:t>përputhje</w:t>
      </w:r>
      <w:proofErr w:type="spellEnd"/>
      <w:r w:rsidRPr="00851D7D">
        <w:t xml:space="preserve"> me </w:t>
      </w:r>
      <w:proofErr w:type="spellStart"/>
      <w:r w:rsidRPr="00851D7D">
        <w:t>kuadrin</w:t>
      </w:r>
      <w:proofErr w:type="spellEnd"/>
      <w:r w:rsidRPr="00851D7D">
        <w:t xml:space="preserve"> </w:t>
      </w:r>
      <w:proofErr w:type="spellStart"/>
      <w:r w:rsidRPr="00851D7D">
        <w:t>ligjor</w:t>
      </w:r>
      <w:proofErr w:type="spellEnd"/>
      <w:r w:rsidRPr="00851D7D">
        <w:t xml:space="preserve"> </w:t>
      </w:r>
      <w:proofErr w:type="spellStart"/>
      <w:r w:rsidRPr="00851D7D">
        <w:t>kombëtar</w:t>
      </w:r>
      <w:proofErr w:type="spellEnd"/>
      <w:r w:rsidR="004055C3" w:rsidRPr="00851D7D">
        <w:t>.</w:t>
      </w:r>
    </w:p>
    <w:p w14:paraId="392B893C" w14:textId="77777777" w:rsidR="001D017D" w:rsidRPr="00851D7D" w:rsidRDefault="001D017D" w:rsidP="00290A9B">
      <w:pPr>
        <w:pStyle w:val="NormalWeb"/>
        <w:spacing w:after="0"/>
        <w:jc w:val="both"/>
        <w:rPr>
          <w:rFonts w:eastAsiaTheme="minorHAnsi"/>
          <w:b/>
          <w:lang w:val="sq-AL"/>
        </w:rPr>
      </w:pPr>
    </w:p>
    <w:p w14:paraId="2B66E86F" w14:textId="02094869" w:rsidR="004055C3" w:rsidRPr="00851D7D" w:rsidRDefault="004055C3" w:rsidP="00290A9B">
      <w:pPr>
        <w:pStyle w:val="NormalWeb"/>
        <w:spacing w:after="0"/>
        <w:jc w:val="both"/>
        <w:rPr>
          <w:lang w:val="sq-AL"/>
        </w:rPr>
      </w:pPr>
      <w:r w:rsidRPr="00851D7D">
        <w:rPr>
          <w:rFonts w:eastAsiaTheme="minorHAnsi"/>
          <w:b/>
          <w:lang w:val="sq-AL"/>
        </w:rPr>
        <w:t>Objektivat e identifikuara dhe niveli i përgjithshëm i cenueshmërisë së integritetit</w:t>
      </w:r>
      <w:r w:rsidR="001D017D" w:rsidRPr="00851D7D">
        <w:rPr>
          <w:rFonts w:eastAsiaTheme="minorHAnsi"/>
          <w:b/>
          <w:lang w:val="sq-AL"/>
        </w:rPr>
        <w:t>;</w:t>
      </w:r>
    </w:p>
    <w:p w14:paraId="773EDA8F" w14:textId="3E081BFE" w:rsidR="00BC6977" w:rsidRPr="00851D7D" w:rsidRDefault="004055C3" w:rsidP="00BC697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sq-AL"/>
        </w:rPr>
      </w:pPr>
      <w:r w:rsidRPr="00851D7D">
        <w:rPr>
          <w:rFonts w:ascii="Times New Roman" w:eastAsia="Times New Roman" w:hAnsi="Times New Roman" w:cs="Times New Roman"/>
          <w:i/>
          <w:sz w:val="24"/>
          <w:szCs w:val="24"/>
          <w:lang w:val="sq-AL"/>
        </w:rPr>
        <w:t>Objektivi (OS)</w:t>
      </w:r>
      <w:r w:rsidR="00BC6977" w:rsidRPr="00851D7D">
        <w:rPr>
          <w:rFonts w:ascii="Times New Roman" w:eastAsia="Times New Roman" w:hAnsi="Times New Roman" w:cs="Times New Roman"/>
          <w:i/>
          <w:sz w:val="24"/>
          <w:szCs w:val="24"/>
          <w:lang w:val="sq-AL"/>
        </w:rPr>
        <w:t xml:space="preserve">.1 </w:t>
      </w:r>
      <w:r w:rsidR="00A73A73" w:rsidRPr="00851D7D">
        <w:rPr>
          <w:rFonts w:ascii="Times New Roman" w:eastAsia="Times New Roman" w:hAnsi="Times New Roman" w:cs="Times New Roman"/>
          <w:i/>
          <w:sz w:val="24"/>
          <w:szCs w:val="24"/>
          <w:lang w:val="sq-AL"/>
        </w:rPr>
        <w:t xml:space="preserve">Forcimi </w:t>
      </w:r>
      <w:r w:rsidR="00872DC9" w:rsidRPr="00851D7D">
        <w:rPr>
          <w:rFonts w:ascii="Times New Roman" w:hAnsi="Times New Roman" w:cs="Times New Roman"/>
          <w:i/>
          <w:iCs/>
          <w:sz w:val="24"/>
          <w:szCs w:val="24"/>
          <w:lang w:val="sq-AL"/>
        </w:rPr>
        <w:t>i kuadrit të brendshë</w:t>
      </w:r>
      <w:r w:rsidR="00A14BBE" w:rsidRPr="00851D7D">
        <w:rPr>
          <w:rFonts w:ascii="Times New Roman" w:hAnsi="Times New Roman" w:cs="Times New Roman"/>
          <w:i/>
          <w:iCs/>
          <w:sz w:val="24"/>
          <w:szCs w:val="24"/>
          <w:lang w:val="sq-AL"/>
        </w:rPr>
        <w:t>m rregullator dhe strategjik në</w:t>
      </w:r>
      <w:r w:rsidR="00872DC9" w:rsidRPr="00851D7D">
        <w:rPr>
          <w:rFonts w:ascii="Times New Roman" w:hAnsi="Times New Roman" w:cs="Times New Roman"/>
          <w:i/>
          <w:iCs/>
          <w:sz w:val="24"/>
          <w:szCs w:val="24"/>
          <w:lang w:val="sq-AL"/>
        </w:rPr>
        <w:t xml:space="preserve"> aspekte të veçanta të etikës dhe integritetit</w:t>
      </w:r>
      <w:r w:rsidR="00A14BBE" w:rsidRPr="00851D7D">
        <w:rPr>
          <w:rFonts w:ascii="Times New Roman" w:hAnsi="Times New Roman" w:cs="Times New Roman"/>
          <w:i/>
          <w:iCs/>
          <w:sz w:val="24"/>
          <w:szCs w:val="24"/>
          <w:lang w:val="sq-AL"/>
        </w:rPr>
        <w:t>;</w:t>
      </w:r>
      <w:r w:rsidR="001F6A8B" w:rsidRPr="00851D7D">
        <w:rPr>
          <w:rFonts w:ascii="Times New Roman" w:hAnsi="Times New Roman" w:cs="Times New Roman"/>
          <w:i/>
          <w:iCs/>
          <w:sz w:val="24"/>
          <w:szCs w:val="24"/>
          <w:lang w:val="sq-AL"/>
        </w:rPr>
        <w:t xml:space="preserve"> </w:t>
      </w:r>
    </w:p>
    <w:p w14:paraId="625E2769" w14:textId="02CF031A" w:rsidR="001F6A8B" w:rsidRPr="00851D7D" w:rsidRDefault="001F6A8B" w:rsidP="001F6A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51D7D">
        <w:rPr>
          <w:rFonts w:ascii="Times New Roman" w:eastAsia="Times New Roman" w:hAnsi="Times New Roman" w:cs="Times New Roman"/>
          <w:sz w:val="24"/>
          <w:szCs w:val="24"/>
        </w:rPr>
        <w:t>Kuadri</w:t>
      </w:r>
      <w:proofErr w:type="spellEnd"/>
      <w:r w:rsidRPr="00851D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51D7D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851D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51D7D">
        <w:rPr>
          <w:rFonts w:ascii="Times New Roman" w:eastAsia="Times New Roman" w:hAnsi="Times New Roman" w:cs="Times New Roman"/>
          <w:sz w:val="24"/>
          <w:szCs w:val="24"/>
        </w:rPr>
        <w:t>brendshëm</w:t>
      </w:r>
      <w:proofErr w:type="spellEnd"/>
      <w:r w:rsidRPr="00851D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51D7D">
        <w:rPr>
          <w:rFonts w:ascii="Times New Roman" w:eastAsia="Times New Roman" w:hAnsi="Times New Roman" w:cs="Times New Roman"/>
          <w:sz w:val="24"/>
          <w:szCs w:val="24"/>
        </w:rPr>
        <w:t>rregullator</w:t>
      </w:r>
      <w:proofErr w:type="spellEnd"/>
      <w:r w:rsidRPr="00851D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51D7D">
        <w:rPr>
          <w:rFonts w:ascii="Times New Roman" w:eastAsia="Times New Roman" w:hAnsi="Times New Roman" w:cs="Times New Roman"/>
          <w:sz w:val="24"/>
          <w:szCs w:val="24"/>
        </w:rPr>
        <w:t>është</w:t>
      </w:r>
      <w:proofErr w:type="spellEnd"/>
      <w:r w:rsidRPr="00851D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51D7D">
        <w:rPr>
          <w:rFonts w:ascii="Times New Roman" w:eastAsia="Times New Roman" w:hAnsi="Times New Roman" w:cs="Times New Roman"/>
          <w:sz w:val="24"/>
          <w:szCs w:val="24"/>
        </w:rPr>
        <w:t>thelbësor</w:t>
      </w:r>
      <w:proofErr w:type="spellEnd"/>
      <w:r w:rsidRPr="00851D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51D7D">
        <w:rPr>
          <w:rFonts w:ascii="Times New Roman" w:eastAsia="Times New Roman" w:hAnsi="Times New Roman" w:cs="Times New Roman"/>
          <w:sz w:val="24"/>
          <w:szCs w:val="24"/>
        </w:rPr>
        <w:t>për</w:t>
      </w:r>
      <w:proofErr w:type="spellEnd"/>
      <w:r w:rsidRPr="00851D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51D7D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851D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51D7D">
        <w:rPr>
          <w:rFonts w:ascii="Times New Roman" w:eastAsia="Times New Roman" w:hAnsi="Times New Roman" w:cs="Times New Roman"/>
          <w:sz w:val="24"/>
          <w:szCs w:val="24"/>
        </w:rPr>
        <w:t>siguruar</w:t>
      </w:r>
      <w:proofErr w:type="spellEnd"/>
      <w:r w:rsidRPr="00851D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51D7D">
        <w:rPr>
          <w:rFonts w:ascii="Times New Roman" w:eastAsia="Times New Roman" w:hAnsi="Times New Roman" w:cs="Times New Roman"/>
          <w:sz w:val="24"/>
          <w:szCs w:val="24"/>
        </w:rPr>
        <w:t>një</w:t>
      </w:r>
      <w:proofErr w:type="spellEnd"/>
      <w:r w:rsidRPr="00851D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51D7D">
        <w:rPr>
          <w:rFonts w:ascii="Times New Roman" w:eastAsia="Times New Roman" w:hAnsi="Times New Roman" w:cs="Times New Roman"/>
          <w:sz w:val="24"/>
          <w:szCs w:val="24"/>
        </w:rPr>
        <w:t>qeverisje</w:t>
      </w:r>
      <w:proofErr w:type="spellEnd"/>
      <w:r w:rsidRPr="00851D7D">
        <w:rPr>
          <w:rFonts w:ascii="Times New Roman" w:eastAsia="Times New Roman" w:hAnsi="Times New Roman" w:cs="Times New Roman"/>
          <w:sz w:val="24"/>
          <w:szCs w:val="24"/>
        </w:rPr>
        <w:t xml:space="preserve"> me </w:t>
      </w:r>
      <w:proofErr w:type="spellStart"/>
      <w:r w:rsidRPr="00851D7D">
        <w:rPr>
          <w:rFonts w:ascii="Times New Roman" w:eastAsia="Times New Roman" w:hAnsi="Times New Roman" w:cs="Times New Roman"/>
          <w:sz w:val="24"/>
          <w:szCs w:val="24"/>
        </w:rPr>
        <w:t>integritet</w:t>
      </w:r>
      <w:proofErr w:type="spellEnd"/>
      <w:r w:rsidRPr="00851D7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51D7D">
        <w:rPr>
          <w:rFonts w:ascii="Times New Roman" w:eastAsia="Times New Roman" w:hAnsi="Times New Roman" w:cs="Times New Roman"/>
          <w:sz w:val="24"/>
          <w:szCs w:val="24"/>
        </w:rPr>
        <w:t>pasi</w:t>
      </w:r>
      <w:proofErr w:type="spellEnd"/>
      <w:r w:rsidRPr="00851D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51D7D">
        <w:rPr>
          <w:rFonts w:ascii="Times New Roman" w:eastAsia="Times New Roman" w:hAnsi="Times New Roman" w:cs="Times New Roman"/>
          <w:sz w:val="24"/>
          <w:szCs w:val="24"/>
        </w:rPr>
        <w:t>krijon</w:t>
      </w:r>
      <w:proofErr w:type="spellEnd"/>
      <w:r w:rsidRPr="00851D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51D7D">
        <w:rPr>
          <w:rFonts w:ascii="Times New Roman" w:eastAsia="Times New Roman" w:hAnsi="Times New Roman" w:cs="Times New Roman"/>
          <w:sz w:val="24"/>
          <w:szCs w:val="24"/>
        </w:rPr>
        <w:t>bazat</w:t>
      </w:r>
      <w:proofErr w:type="spellEnd"/>
      <w:r w:rsidRPr="00851D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51D7D">
        <w:rPr>
          <w:rFonts w:ascii="Times New Roman" w:eastAsia="Times New Roman" w:hAnsi="Times New Roman" w:cs="Times New Roman"/>
          <w:sz w:val="24"/>
          <w:szCs w:val="24"/>
        </w:rPr>
        <w:t>për</w:t>
      </w:r>
      <w:proofErr w:type="spellEnd"/>
      <w:r w:rsidRPr="00851D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51D7D">
        <w:rPr>
          <w:rFonts w:ascii="Times New Roman" w:eastAsia="Times New Roman" w:hAnsi="Times New Roman" w:cs="Times New Roman"/>
          <w:sz w:val="24"/>
          <w:szCs w:val="24"/>
        </w:rPr>
        <w:t>organizimin</w:t>
      </w:r>
      <w:proofErr w:type="spellEnd"/>
      <w:r w:rsidRPr="00851D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51D7D">
        <w:rPr>
          <w:rFonts w:ascii="Times New Roman" w:eastAsia="Times New Roman" w:hAnsi="Times New Roman" w:cs="Times New Roman"/>
          <w:sz w:val="24"/>
          <w:szCs w:val="24"/>
        </w:rPr>
        <w:t>dhe</w:t>
      </w:r>
      <w:proofErr w:type="spellEnd"/>
      <w:r w:rsidRPr="00851D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51D7D">
        <w:rPr>
          <w:rFonts w:ascii="Times New Roman" w:eastAsia="Times New Roman" w:hAnsi="Times New Roman" w:cs="Times New Roman"/>
          <w:sz w:val="24"/>
          <w:szCs w:val="24"/>
        </w:rPr>
        <w:t>funksionimin</w:t>
      </w:r>
      <w:proofErr w:type="spellEnd"/>
      <w:r w:rsidRPr="00851D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51D7D">
        <w:rPr>
          <w:rFonts w:ascii="Times New Roman" w:eastAsia="Times New Roman" w:hAnsi="Times New Roman" w:cs="Times New Roman"/>
          <w:sz w:val="24"/>
          <w:szCs w:val="24"/>
        </w:rPr>
        <w:t>etik</w:t>
      </w:r>
      <w:proofErr w:type="spellEnd"/>
      <w:r w:rsidRPr="00851D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51D7D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851D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51D7D">
        <w:rPr>
          <w:rFonts w:ascii="Times New Roman" w:eastAsia="Times New Roman" w:hAnsi="Times New Roman" w:cs="Times New Roman"/>
          <w:sz w:val="24"/>
          <w:szCs w:val="24"/>
        </w:rPr>
        <w:t>veprimtarisë</w:t>
      </w:r>
      <w:proofErr w:type="spellEnd"/>
      <w:r w:rsidRPr="00851D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51D7D">
        <w:rPr>
          <w:rFonts w:ascii="Times New Roman" w:eastAsia="Times New Roman" w:hAnsi="Times New Roman" w:cs="Times New Roman"/>
          <w:sz w:val="24"/>
          <w:szCs w:val="24"/>
        </w:rPr>
        <w:t>së</w:t>
      </w:r>
      <w:proofErr w:type="spellEnd"/>
      <w:r w:rsidRPr="00851D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51D7D">
        <w:rPr>
          <w:rFonts w:ascii="Times New Roman" w:eastAsia="Times New Roman" w:hAnsi="Times New Roman" w:cs="Times New Roman"/>
          <w:sz w:val="24"/>
          <w:szCs w:val="24"/>
        </w:rPr>
        <w:t>bashkisë</w:t>
      </w:r>
      <w:proofErr w:type="spellEnd"/>
      <w:r w:rsidRPr="00851D7D">
        <w:rPr>
          <w:rFonts w:ascii="Times New Roman" w:eastAsia="Times New Roman" w:hAnsi="Times New Roman" w:cs="Times New Roman"/>
          <w:sz w:val="24"/>
          <w:szCs w:val="24"/>
        </w:rPr>
        <w:t xml:space="preserve">. Nga </w:t>
      </w:r>
      <w:proofErr w:type="spellStart"/>
      <w:r w:rsidRPr="00851D7D">
        <w:rPr>
          <w:rFonts w:ascii="Times New Roman" w:eastAsia="Times New Roman" w:hAnsi="Times New Roman" w:cs="Times New Roman"/>
          <w:sz w:val="24"/>
          <w:szCs w:val="24"/>
        </w:rPr>
        <w:t>analiza</w:t>
      </w:r>
      <w:proofErr w:type="spellEnd"/>
      <w:r w:rsidRPr="00851D7D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851D7D">
        <w:rPr>
          <w:rFonts w:ascii="Times New Roman" w:eastAsia="Times New Roman" w:hAnsi="Times New Roman" w:cs="Times New Roman"/>
          <w:sz w:val="24"/>
          <w:szCs w:val="24"/>
        </w:rPr>
        <w:t>dokumentacionit</w:t>
      </w:r>
      <w:proofErr w:type="spellEnd"/>
      <w:r w:rsidRPr="00851D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51D7D">
        <w:rPr>
          <w:rFonts w:ascii="Times New Roman" w:eastAsia="Times New Roman" w:hAnsi="Times New Roman" w:cs="Times New Roman"/>
          <w:sz w:val="24"/>
          <w:szCs w:val="24"/>
        </w:rPr>
        <w:t>ekzistues</w:t>
      </w:r>
      <w:proofErr w:type="spellEnd"/>
      <w:r w:rsidRPr="00851D7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A73A73" w:rsidRPr="00851D7D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851D7D">
        <w:rPr>
          <w:rFonts w:ascii="Times New Roman" w:eastAsia="Times New Roman" w:hAnsi="Times New Roman" w:cs="Times New Roman"/>
          <w:sz w:val="24"/>
          <w:szCs w:val="24"/>
        </w:rPr>
        <w:t>rupi</w:t>
      </w:r>
      <w:proofErr w:type="spellEnd"/>
      <w:r w:rsidRPr="00851D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51D7D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851D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73A73" w:rsidRPr="00851D7D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851D7D">
        <w:rPr>
          <w:rFonts w:ascii="Times New Roman" w:eastAsia="Times New Roman" w:hAnsi="Times New Roman" w:cs="Times New Roman"/>
          <w:sz w:val="24"/>
          <w:szCs w:val="24"/>
        </w:rPr>
        <w:t>unës</w:t>
      </w:r>
      <w:proofErr w:type="spellEnd"/>
      <w:r w:rsidRPr="00851D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51D7D">
        <w:rPr>
          <w:rFonts w:ascii="Times New Roman" w:eastAsia="Times New Roman" w:hAnsi="Times New Roman" w:cs="Times New Roman"/>
          <w:sz w:val="24"/>
          <w:szCs w:val="24"/>
        </w:rPr>
        <w:t>konstatoi</w:t>
      </w:r>
      <w:proofErr w:type="spellEnd"/>
      <w:r w:rsidRPr="00851D7D">
        <w:rPr>
          <w:rFonts w:ascii="Times New Roman" w:eastAsia="Times New Roman" w:hAnsi="Times New Roman" w:cs="Times New Roman"/>
          <w:sz w:val="24"/>
          <w:szCs w:val="24"/>
        </w:rPr>
        <w:t xml:space="preserve"> se, </w:t>
      </w:r>
      <w:proofErr w:type="spellStart"/>
      <w:r w:rsidRPr="00851D7D">
        <w:rPr>
          <w:rFonts w:ascii="Times New Roman" w:eastAsia="Times New Roman" w:hAnsi="Times New Roman" w:cs="Times New Roman"/>
          <w:sz w:val="24"/>
          <w:szCs w:val="24"/>
        </w:rPr>
        <w:t>pavarësisht</w:t>
      </w:r>
      <w:proofErr w:type="spellEnd"/>
      <w:r w:rsidRPr="00851D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51D7D">
        <w:rPr>
          <w:rFonts w:ascii="Times New Roman" w:eastAsia="Times New Roman" w:hAnsi="Times New Roman" w:cs="Times New Roman"/>
          <w:sz w:val="24"/>
          <w:szCs w:val="24"/>
        </w:rPr>
        <w:t>përpjekjeve</w:t>
      </w:r>
      <w:proofErr w:type="spellEnd"/>
      <w:r w:rsidRPr="00851D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51D7D">
        <w:rPr>
          <w:rFonts w:ascii="Times New Roman" w:eastAsia="Times New Roman" w:hAnsi="Times New Roman" w:cs="Times New Roman"/>
          <w:sz w:val="24"/>
          <w:szCs w:val="24"/>
        </w:rPr>
        <w:t>për</w:t>
      </w:r>
      <w:proofErr w:type="spellEnd"/>
      <w:r w:rsidRPr="00851D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51D7D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851D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51D7D">
        <w:rPr>
          <w:rFonts w:ascii="Times New Roman" w:eastAsia="Times New Roman" w:hAnsi="Times New Roman" w:cs="Times New Roman"/>
          <w:sz w:val="24"/>
          <w:szCs w:val="24"/>
        </w:rPr>
        <w:t>siguruar</w:t>
      </w:r>
      <w:proofErr w:type="spellEnd"/>
      <w:r w:rsidRPr="00851D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51D7D">
        <w:rPr>
          <w:rFonts w:ascii="Times New Roman" w:eastAsia="Times New Roman" w:hAnsi="Times New Roman" w:cs="Times New Roman"/>
          <w:sz w:val="24"/>
          <w:szCs w:val="24"/>
        </w:rPr>
        <w:t>përputhshmëri</w:t>
      </w:r>
      <w:proofErr w:type="spellEnd"/>
      <w:r w:rsidRPr="00851D7D">
        <w:rPr>
          <w:rFonts w:ascii="Times New Roman" w:eastAsia="Times New Roman" w:hAnsi="Times New Roman" w:cs="Times New Roman"/>
          <w:sz w:val="24"/>
          <w:szCs w:val="24"/>
        </w:rPr>
        <w:t xml:space="preserve"> me </w:t>
      </w:r>
      <w:proofErr w:type="spellStart"/>
      <w:r w:rsidRPr="00851D7D">
        <w:rPr>
          <w:rFonts w:ascii="Times New Roman" w:eastAsia="Times New Roman" w:hAnsi="Times New Roman" w:cs="Times New Roman"/>
          <w:sz w:val="24"/>
          <w:szCs w:val="24"/>
        </w:rPr>
        <w:t>kuadrin</w:t>
      </w:r>
      <w:proofErr w:type="spellEnd"/>
      <w:r w:rsidRPr="00851D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51D7D">
        <w:rPr>
          <w:rFonts w:ascii="Times New Roman" w:eastAsia="Times New Roman" w:hAnsi="Times New Roman" w:cs="Times New Roman"/>
          <w:sz w:val="24"/>
          <w:szCs w:val="24"/>
        </w:rPr>
        <w:t>ligjor</w:t>
      </w:r>
      <w:proofErr w:type="spellEnd"/>
      <w:r w:rsidRPr="00851D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51D7D">
        <w:rPr>
          <w:rFonts w:ascii="Times New Roman" w:eastAsia="Times New Roman" w:hAnsi="Times New Roman" w:cs="Times New Roman"/>
          <w:sz w:val="24"/>
          <w:szCs w:val="24"/>
        </w:rPr>
        <w:t>në</w:t>
      </w:r>
      <w:proofErr w:type="spellEnd"/>
      <w:r w:rsidRPr="00851D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51D7D">
        <w:rPr>
          <w:rFonts w:ascii="Times New Roman" w:eastAsia="Times New Roman" w:hAnsi="Times New Roman" w:cs="Times New Roman"/>
          <w:sz w:val="24"/>
          <w:szCs w:val="24"/>
        </w:rPr>
        <w:t>Republikën</w:t>
      </w:r>
      <w:proofErr w:type="spellEnd"/>
      <w:r w:rsidRPr="00851D7D">
        <w:rPr>
          <w:rFonts w:ascii="Times New Roman" w:eastAsia="Times New Roman" w:hAnsi="Times New Roman" w:cs="Times New Roman"/>
          <w:sz w:val="24"/>
          <w:szCs w:val="24"/>
        </w:rPr>
        <w:t xml:space="preserve"> e</w:t>
      </w:r>
      <w:r w:rsidR="00D661ED" w:rsidRPr="00851D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661ED" w:rsidRPr="00851D7D">
        <w:rPr>
          <w:rFonts w:ascii="Times New Roman" w:eastAsia="Times New Roman" w:hAnsi="Times New Roman" w:cs="Times New Roman"/>
          <w:sz w:val="24"/>
          <w:szCs w:val="24"/>
        </w:rPr>
        <w:t>Shqipërisë</w:t>
      </w:r>
      <w:proofErr w:type="spellEnd"/>
      <w:r w:rsidR="00D661ED" w:rsidRPr="00851D7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D661ED" w:rsidRPr="00851D7D">
        <w:rPr>
          <w:rFonts w:ascii="Times New Roman" w:eastAsia="Times New Roman" w:hAnsi="Times New Roman" w:cs="Times New Roman"/>
          <w:sz w:val="24"/>
          <w:szCs w:val="24"/>
        </w:rPr>
        <w:t>në</w:t>
      </w:r>
      <w:proofErr w:type="spellEnd"/>
      <w:r w:rsidR="00D661ED" w:rsidRPr="00851D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73A73" w:rsidRPr="00851D7D">
        <w:rPr>
          <w:rFonts w:ascii="Times New Roman" w:eastAsia="Times New Roman" w:hAnsi="Times New Roman" w:cs="Times New Roman"/>
          <w:sz w:val="24"/>
          <w:szCs w:val="24"/>
        </w:rPr>
        <w:t>b</w:t>
      </w:r>
      <w:r w:rsidR="00D661ED" w:rsidRPr="00851D7D">
        <w:rPr>
          <w:rFonts w:ascii="Times New Roman" w:eastAsia="Times New Roman" w:hAnsi="Times New Roman" w:cs="Times New Roman"/>
          <w:sz w:val="24"/>
          <w:szCs w:val="24"/>
        </w:rPr>
        <w:t>ashkinë</w:t>
      </w:r>
      <w:proofErr w:type="spellEnd"/>
      <w:r w:rsidR="00D661ED" w:rsidRPr="00851D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73A73" w:rsidRPr="00851D7D">
        <w:rPr>
          <w:rFonts w:ascii="Times New Roman" w:eastAsia="Times New Roman" w:hAnsi="Times New Roman" w:cs="Times New Roman"/>
          <w:sz w:val="24"/>
          <w:szCs w:val="24"/>
        </w:rPr>
        <w:t>Korçë</w:t>
      </w:r>
      <w:proofErr w:type="spellEnd"/>
      <w:r w:rsidR="00A73A73" w:rsidRPr="00851D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73A73" w:rsidRPr="00851D7D">
        <w:rPr>
          <w:rFonts w:ascii="Times New Roman" w:eastAsia="Times New Roman" w:hAnsi="Times New Roman" w:cs="Times New Roman"/>
          <w:sz w:val="24"/>
          <w:szCs w:val="24"/>
        </w:rPr>
        <w:t>ë</w:t>
      </w:r>
      <w:r w:rsidRPr="00851D7D">
        <w:rPr>
          <w:rFonts w:ascii="Times New Roman" w:eastAsia="Times New Roman" w:hAnsi="Times New Roman" w:cs="Times New Roman"/>
          <w:sz w:val="24"/>
          <w:szCs w:val="24"/>
        </w:rPr>
        <w:t>shte</w:t>
      </w:r>
      <w:proofErr w:type="spellEnd"/>
      <w:r w:rsidRPr="00851D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51D7D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851D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51D7D">
        <w:rPr>
          <w:rFonts w:ascii="Times New Roman" w:eastAsia="Times New Roman" w:hAnsi="Times New Roman" w:cs="Times New Roman"/>
          <w:sz w:val="24"/>
          <w:szCs w:val="24"/>
        </w:rPr>
        <w:t>domosdoshëm</w:t>
      </w:r>
      <w:proofErr w:type="spellEnd"/>
      <w:r w:rsidRPr="00851D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51D7D">
        <w:rPr>
          <w:rFonts w:ascii="Times New Roman" w:eastAsia="Times New Roman" w:hAnsi="Times New Roman" w:cs="Times New Roman"/>
          <w:sz w:val="24"/>
          <w:szCs w:val="24"/>
        </w:rPr>
        <w:t>përmirësimi</w:t>
      </w:r>
      <w:proofErr w:type="spellEnd"/>
      <w:r w:rsidRPr="00851D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51D7D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851D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51D7D">
        <w:rPr>
          <w:rFonts w:ascii="Times New Roman" w:eastAsia="Times New Roman" w:hAnsi="Times New Roman" w:cs="Times New Roman"/>
          <w:sz w:val="24"/>
          <w:szCs w:val="24"/>
        </w:rPr>
        <w:t>kuadrit</w:t>
      </w:r>
      <w:proofErr w:type="spellEnd"/>
      <w:r w:rsidRPr="00851D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51D7D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851D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51D7D">
        <w:rPr>
          <w:rFonts w:ascii="Times New Roman" w:eastAsia="Times New Roman" w:hAnsi="Times New Roman" w:cs="Times New Roman"/>
          <w:sz w:val="24"/>
          <w:szCs w:val="24"/>
        </w:rPr>
        <w:t>brendshëm</w:t>
      </w:r>
      <w:proofErr w:type="spellEnd"/>
      <w:r w:rsidRPr="00851D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51D7D">
        <w:rPr>
          <w:rFonts w:ascii="Times New Roman" w:eastAsia="Times New Roman" w:hAnsi="Times New Roman" w:cs="Times New Roman"/>
          <w:sz w:val="24"/>
          <w:szCs w:val="24"/>
        </w:rPr>
        <w:t>rregullator</w:t>
      </w:r>
      <w:proofErr w:type="spellEnd"/>
      <w:r w:rsidR="00CD58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D5853">
        <w:rPr>
          <w:rFonts w:ascii="Times New Roman" w:eastAsia="Times New Roman" w:hAnsi="Times New Roman" w:cs="Times New Roman"/>
          <w:sz w:val="24"/>
          <w:szCs w:val="24"/>
        </w:rPr>
        <w:t>mbi</w:t>
      </w:r>
      <w:proofErr w:type="spellEnd"/>
      <w:r w:rsidR="00CD58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D5853">
        <w:rPr>
          <w:rFonts w:ascii="Times New Roman" w:eastAsia="Times New Roman" w:hAnsi="Times New Roman" w:cs="Times New Roman"/>
          <w:sz w:val="24"/>
          <w:szCs w:val="24"/>
        </w:rPr>
        <w:t>etikën</w:t>
      </w:r>
      <w:proofErr w:type="spellEnd"/>
      <w:r w:rsidR="00CD58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D5853">
        <w:rPr>
          <w:rFonts w:ascii="Times New Roman" w:eastAsia="Times New Roman" w:hAnsi="Times New Roman" w:cs="Times New Roman"/>
          <w:sz w:val="24"/>
          <w:szCs w:val="24"/>
        </w:rPr>
        <w:t>dhe</w:t>
      </w:r>
      <w:proofErr w:type="spellEnd"/>
      <w:r w:rsidR="00CD58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D5853">
        <w:rPr>
          <w:rFonts w:ascii="Times New Roman" w:eastAsia="Times New Roman" w:hAnsi="Times New Roman" w:cs="Times New Roman"/>
          <w:sz w:val="24"/>
          <w:szCs w:val="24"/>
        </w:rPr>
        <w:t>integritetin</w:t>
      </w:r>
      <w:proofErr w:type="spellEnd"/>
      <w:r w:rsidR="00CD58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D5853">
        <w:rPr>
          <w:rFonts w:ascii="Times New Roman" w:eastAsia="Times New Roman" w:hAnsi="Times New Roman" w:cs="Times New Roman"/>
          <w:sz w:val="24"/>
          <w:szCs w:val="24"/>
        </w:rPr>
        <w:t>institucional</w:t>
      </w:r>
      <w:proofErr w:type="spellEnd"/>
      <w:r w:rsidR="00CD5853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2D1A327" w14:textId="77777777" w:rsidR="00A73A73" w:rsidRPr="00851D7D" w:rsidRDefault="00A73A73" w:rsidP="001F6A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11AE40D" w14:textId="0F8740E7" w:rsidR="001F6A8B" w:rsidRPr="00851D7D" w:rsidRDefault="001F6A8B" w:rsidP="001F6A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1D7D">
        <w:rPr>
          <w:rFonts w:ascii="Times New Roman" w:eastAsia="Times New Roman" w:hAnsi="Times New Roman" w:cs="Times New Roman"/>
          <w:sz w:val="24"/>
          <w:szCs w:val="24"/>
        </w:rPr>
        <w:t xml:space="preserve">Ky </w:t>
      </w:r>
      <w:proofErr w:type="spellStart"/>
      <w:r w:rsidRPr="00851D7D">
        <w:rPr>
          <w:rFonts w:ascii="Times New Roman" w:eastAsia="Times New Roman" w:hAnsi="Times New Roman" w:cs="Times New Roman"/>
          <w:sz w:val="24"/>
          <w:szCs w:val="24"/>
        </w:rPr>
        <w:t>përmirësim</w:t>
      </w:r>
      <w:proofErr w:type="spellEnd"/>
      <w:r w:rsidRPr="00851D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51D7D">
        <w:rPr>
          <w:rFonts w:ascii="Times New Roman" w:eastAsia="Times New Roman" w:hAnsi="Times New Roman" w:cs="Times New Roman"/>
          <w:sz w:val="24"/>
          <w:szCs w:val="24"/>
        </w:rPr>
        <w:t>përfshin</w:t>
      </w:r>
      <w:proofErr w:type="spellEnd"/>
      <w:r w:rsidRPr="00851D7D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6BBD34CB" w14:textId="77777777" w:rsidR="001F6A8B" w:rsidRPr="00851D7D" w:rsidRDefault="001F6A8B" w:rsidP="001F6A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FAB98B3" w14:textId="66E4CC99" w:rsidR="001F6A8B" w:rsidRPr="00851D7D" w:rsidRDefault="001F6A8B" w:rsidP="001F6A8B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51D7D">
        <w:rPr>
          <w:rFonts w:ascii="Times New Roman" w:eastAsia="Times New Roman" w:hAnsi="Times New Roman" w:cs="Times New Roman"/>
          <w:sz w:val="24"/>
          <w:szCs w:val="24"/>
        </w:rPr>
        <w:t>Përditësimin</w:t>
      </w:r>
      <w:proofErr w:type="spellEnd"/>
      <w:r w:rsidRPr="00851D7D">
        <w:rPr>
          <w:rFonts w:ascii="Times New Roman" w:eastAsia="Times New Roman" w:hAnsi="Times New Roman" w:cs="Times New Roman"/>
          <w:sz w:val="24"/>
          <w:szCs w:val="24"/>
        </w:rPr>
        <w:t xml:space="preserve"> e</w:t>
      </w:r>
      <w:r w:rsidR="002942CC" w:rsidRPr="00851D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942CC" w:rsidRPr="00851D7D">
        <w:rPr>
          <w:rFonts w:ascii="Times New Roman" w:eastAsia="Times New Roman" w:hAnsi="Times New Roman" w:cs="Times New Roman"/>
          <w:sz w:val="24"/>
          <w:szCs w:val="24"/>
        </w:rPr>
        <w:t>Kodit</w:t>
      </w:r>
      <w:proofErr w:type="spellEnd"/>
      <w:r w:rsidR="002942CC" w:rsidRPr="00851D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942CC" w:rsidRPr="00851D7D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="002942CC" w:rsidRPr="00851D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942CC" w:rsidRPr="00851D7D">
        <w:rPr>
          <w:rFonts w:ascii="Times New Roman" w:eastAsia="Times New Roman" w:hAnsi="Times New Roman" w:cs="Times New Roman"/>
          <w:sz w:val="24"/>
          <w:szCs w:val="24"/>
        </w:rPr>
        <w:t>Etikë</w:t>
      </w:r>
      <w:r w:rsidR="00CD5853">
        <w:rPr>
          <w:rFonts w:ascii="Times New Roman" w:eastAsia="Times New Roman" w:hAnsi="Times New Roman" w:cs="Times New Roman"/>
          <w:sz w:val="24"/>
          <w:szCs w:val="24"/>
        </w:rPr>
        <w:t>s</w:t>
      </w:r>
      <w:proofErr w:type="spellEnd"/>
      <w:r w:rsidRPr="00851D7D">
        <w:rPr>
          <w:rFonts w:ascii="Times New Roman" w:eastAsia="Times New Roman" w:hAnsi="Times New Roman" w:cs="Times New Roman"/>
          <w:sz w:val="24"/>
          <w:szCs w:val="24"/>
        </w:rPr>
        <w:t xml:space="preserve">, duke </w:t>
      </w:r>
      <w:proofErr w:type="spellStart"/>
      <w:r w:rsidRPr="00851D7D">
        <w:rPr>
          <w:rFonts w:ascii="Times New Roman" w:eastAsia="Times New Roman" w:hAnsi="Times New Roman" w:cs="Times New Roman"/>
          <w:sz w:val="24"/>
          <w:szCs w:val="24"/>
        </w:rPr>
        <w:t>përfshirë</w:t>
      </w:r>
      <w:proofErr w:type="spellEnd"/>
      <w:r w:rsidR="002942CC" w:rsidRPr="00851D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942CC" w:rsidRPr="00851D7D">
        <w:rPr>
          <w:rFonts w:ascii="Times New Roman" w:eastAsia="Times New Roman" w:hAnsi="Times New Roman" w:cs="Times New Roman"/>
          <w:sz w:val="24"/>
          <w:szCs w:val="24"/>
        </w:rPr>
        <w:t>në</w:t>
      </w:r>
      <w:proofErr w:type="spellEnd"/>
      <w:r w:rsidR="002942CC" w:rsidRPr="00851D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942CC" w:rsidRPr="00851D7D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="002942CC" w:rsidRPr="00851D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942CC" w:rsidRPr="00851D7D">
        <w:rPr>
          <w:rFonts w:ascii="Times New Roman" w:eastAsia="Times New Roman" w:hAnsi="Times New Roman" w:cs="Times New Roman"/>
          <w:sz w:val="24"/>
          <w:szCs w:val="24"/>
        </w:rPr>
        <w:t>rregulla</w:t>
      </w:r>
      <w:proofErr w:type="spellEnd"/>
      <w:r w:rsidR="00CD58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D5853">
        <w:rPr>
          <w:rFonts w:ascii="Times New Roman" w:eastAsia="Times New Roman" w:hAnsi="Times New Roman" w:cs="Times New Roman"/>
          <w:sz w:val="24"/>
          <w:szCs w:val="24"/>
        </w:rPr>
        <w:t>që</w:t>
      </w:r>
      <w:proofErr w:type="spellEnd"/>
      <w:r w:rsidR="00CD58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D5853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="00CD58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D5853">
        <w:rPr>
          <w:rFonts w:ascii="Times New Roman" w:eastAsia="Times New Roman" w:hAnsi="Times New Roman" w:cs="Times New Roman"/>
          <w:sz w:val="24"/>
          <w:szCs w:val="24"/>
        </w:rPr>
        <w:t>përshtaten</w:t>
      </w:r>
      <w:proofErr w:type="spellEnd"/>
      <w:r w:rsidR="00CD58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D5853">
        <w:rPr>
          <w:rFonts w:ascii="Times New Roman" w:eastAsia="Times New Roman" w:hAnsi="Times New Roman" w:cs="Times New Roman"/>
          <w:sz w:val="24"/>
          <w:szCs w:val="24"/>
        </w:rPr>
        <w:t>ndryshimeve</w:t>
      </w:r>
      <w:proofErr w:type="spellEnd"/>
      <w:r w:rsidR="00CD58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D5853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="00CD58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D5853">
        <w:rPr>
          <w:rFonts w:ascii="Times New Roman" w:eastAsia="Times New Roman" w:hAnsi="Times New Roman" w:cs="Times New Roman"/>
          <w:sz w:val="24"/>
          <w:szCs w:val="24"/>
        </w:rPr>
        <w:t>reja</w:t>
      </w:r>
      <w:proofErr w:type="spellEnd"/>
      <w:r w:rsidR="00CD58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D5853">
        <w:rPr>
          <w:rFonts w:ascii="Times New Roman" w:eastAsia="Times New Roman" w:hAnsi="Times New Roman" w:cs="Times New Roman"/>
          <w:sz w:val="24"/>
          <w:szCs w:val="24"/>
        </w:rPr>
        <w:t>ligjore</w:t>
      </w:r>
      <w:proofErr w:type="spellEnd"/>
      <w:r w:rsidR="00CD58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D5853"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 w:rsidR="00CD5853">
        <w:rPr>
          <w:rFonts w:ascii="Times New Roman" w:eastAsia="Times New Roman" w:hAnsi="Times New Roman" w:cs="Times New Roman"/>
          <w:sz w:val="24"/>
          <w:szCs w:val="24"/>
        </w:rPr>
        <w:t>,</w:t>
      </w:r>
      <w:r w:rsidR="002942CC" w:rsidRPr="00851D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942CC" w:rsidRPr="00851D7D">
        <w:rPr>
          <w:rFonts w:ascii="Times New Roman" w:eastAsia="Times New Roman" w:hAnsi="Times New Roman" w:cs="Times New Roman"/>
          <w:sz w:val="24"/>
          <w:szCs w:val="24"/>
        </w:rPr>
        <w:t>për</w:t>
      </w:r>
      <w:proofErr w:type="spellEnd"/>
      <w:r w:rsidR="002942CC" w:rsidRPr="00851D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942CC" w:rsidRPr="00851D7D">
        <w:rPr>
          <w:rFonts w:ascii="Times New Roman" w:eastAsia="Times New Roman" w:hAnsi="Times New Roman" w:cs="Times New Roman"/>
          <w:sz w:val="24"/>
          <w:szCs w:val="24"/>
        </w:rPr>
        <w:t>pranimin</w:t>
      </w:r>
      <w:proofErr w:type="spellEnd"/>
      <w:r w:rsidR="002942CC" w:rsidRPr="00851D7D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="002942CC" w:rsidRPr="00851D7D">
        <w:rPr>
          <w:rFonts w:ascii="Times New Roman" w:eastAsia="Times New Roman" w:hAnsi="Times New Roman" w:cs="Times New Roman"/>
          <w:sz w:val="24"/>
          <w:szCs w:val="24"/>
        </w:rPr>
        <w:t>dhuratave</w:t>
      </w:r>
      <w:proofErr w:type="spellEnd"/>
      <w:r w:rsidR="002942CC" w:rsidRPr="00851D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942CC" w:rsidRPr="00851D7D">
        <w:rPr>
          <w:rFonts w:ascii="Times New Roman" w:eastAsia="Times New Roman" w:hAnsi="Times New Roman" w:cs="Times New Roman"/>
          <w:sz w:val="24"/>
          <w:szCs w:val="24"/>
        </w:rPr>
        <w:t>dhe</w:t>
      </w:r>
      <w:proofErr w:type="spellEnd"/>
      <w:r w:rsidR="002942CC" w:rsidRPr="00851D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942CC" w:rsidRPr="00851D7D">
        <w:rPr>
          <w:rFonts w:ascii="Times New Roman" w:eastAsia="Times New Roman" w:hAnsi="Times New Roman" w:cs="Times New Roman"/>
          <w:sz w:val="24"/>
          <w:szCs w:val="24"/>
        </w:rPr>
        <w:t>regjistin</w:t>
      </w:r>
      <w:proofErr w:type="spellEnd"/>
      <w:r w:rsidR="002942CC" w:rsidRPr="00851D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942CC" w:rsidRPr="00851D7D">
        <w:rPr>
          <w:rFonts w:ascii="Times New Roman" w:eastAsia="Times New Roman" w:hAnsi="Times New Roman" w:cs="Times New Roman"/>
          <w:sz w:val="24"/>
          <w:szCs w:val="24"/>
        </w:rPr>
        <w:t>përkatës</w:t>
      </w:r>
      <w:proofErr w:type="spellEnd"/>
      <w:r w:rsidR="002942CC" w:rsidRPr="00851D7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2942CC" w:rsidRPr="00851D7D">
        <w:rPr>
          <w:rFonts w:ascii="Times New Roman" w:eastAsia="Times New Roman" w:hAnsi="Times New Roman" w:cs="Times New Roman"/>
          <w:sz w:val="24"/>
          <w:szCs w:val="24"/>
        </w:rPr>
        <w:t>për</w:t>
      </w:r>
      <w:proofErr w:type="spellEnd"/>
      <w:r w:rsidR="002942CC" w:rsidRPr="00851D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942CC" w:rsidRPr="00851D7D">
        <w:rPr>
          <w:rFonts w:ascii="Times New Roman" w:eastAsia="Times New Roman" w:hAnsi="Times New Roman" w:cs="Times New Roman"/>
          <w:sz w:val="24"/>
          <w:szCs w:val="24"/>
        </w:rPr>
        <w:t>veprimtaritë</w:t>
      </w:r>
      <w:proofErr w:type="spellEnd"/>
      <w:r w:rsidR="002942CC" w:rsidRPr="00851D7D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="002942CC" w:rsidRPr="00851D7D">
        <w:rPr>
          <w:rFonts w:ascii="Times New Roman" w:eastAsia="Times New Roman" w:hAnsi="Times New Roman" w:cs="Times New Roman"/>
          <w:sz w:val="24"/>
          <w:szCs w:val="24"/>
        </w:rPr>
        <w:t>jashtme</w:t>
      </w:r>
      <w:proofErr w:type="spellEnd"/>
      <w:r w:rsidR="002942CC" w:rsidRPr="00851D7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2942CC" w:rsidRPr="00851D7D">
        <w:rPr>
          <w:rFonts w:ascii="Times New Roman" w:eastAsia="Times New Roman" w:hAnsi="Times New Roman" w:cs="Times New Roman"/>
          <w:sz w:val="24"/>
          <w:szCs w:val="24"/>
        </w:rPr>
        <w:t>për</w:t>
      </w:r>
      <w:proofErr w:type="spellEnd"/>
      <w:r w:rsidR="002942CC" w:rsidRPr="00851D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942CC" w:rsidRPr="00851D7D">
        <w:rPr>
          <w:rFonts w:ascii="Times New Roman" w:eastAsia="Times New Roman" w:hAnsi="Times New Roman" w:cs="Times New Roman"/>
          <w:sz w:val="24"/>
          <w:szCs w:val="24"/>
        </w:rPr>
        <w:t>donacionet</w:t>
      </w:r>
      <w:proofErr w:type="spellEnd"/>
      <w:r w:rsidR="00214EAA">
        <w:rPr>
          <w:rFonts w:ascii="Times New Roman" w:eastAsia="Times New Roman" w:hAnsi="Times New Roman" w:cs="Times New Roman"/>
          <w:sz w:val="24"/>
          <w:szCs w:val="24"/>
        </w:rPr>
        <w:t>,</w:t>
      </w:r>
      <w:r w:rsidR="002942CC" w:rsidRPr="00851D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942CC" w:rsidRPr="00851D7D">
        <w:rPr>
          <w:rFonts w:ascii="Times New Roman" w:eastAsia="Times New Roman" w:hAnsi="Times New Roman" w:cs="Times New Roman"/>
          <w:sz w:val="24"/>
          <w:szCs w:val="24"/>
        </w:rPr>
        <w:t>për</w:t>
      </w:r>
      <w:proofErr w:type="spellEnd"/>
      <w:r w:rsidR="002942CC" w:rsidRPr="00851D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942CC" w:rsidRPr="00851D7D">
        <w:rPr>
          <w:rFonts w:ascii="Times New Roman" w:eastAsia="Times New Roman" w:hAnsi="Times New Roman" w:cs="Times New Roman"/>
          <w:sz w:val="24"/>
          <w:szCs w:val="24"/>
        </w:rPr>
        <w:t>lobistë</w:t>
      </w:r>
      <w:proofErr w:type="spellEnd"/>
      <w:r w:rsidR="002942CC" w:rsidRPr="00851D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942CC" w:rsidRPr="00851D7D">
        <w:rPr>
          <w:rFonts w:ascii="Times New Roman" w:eastAsia="Times New Roman" w:hAnsi="Times New Roman" w:cs="Times New Roman"/>
          <w:sz w:val="24"/>
          <w:szCs w:val="24"/>
        </w:rPr>
        <w:t>etj</w:t>
      </w:r>
      <w:proofErr w:type="spellEnd"/>
    </w:p>
    <w:p w14:paraId="450DB390" w14:textId="307891B0" w:rsidR="001F6A8B" w:rsidRPr="00851D7D" w:rsidRDefault="001F6A8B" w:rsidP="001F6A8B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51D7D">
        <w:rPr>
          <w:rFonts w:ascii="Times New Roman" w:eastAsia="Times New Roman" w:hAnsi="Times New Roman" w:cs="Times New Roman"/>
          <w:sz w:val="24"/>
          <w:szCs w:val="24"/>
        </w:rPr>
        <w:t>Hartimin</w:t>
      </w:r>
      <w:proofErr w:type="spellEnd"/>
      <w:r w:rsidRPr="00851D7D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851D7D">
        <w:rPr>
          <w:rFonts w:ascii="Times New Roman" w:eastAsia="Times New Roman" w:hAnsi="Times New Roman" w:cs="Times New Roman"/>
          <w:sz w:val="24"/>
          <w:szCs w:val="24"/>
        </w:rPr>
        <w:t>strategjive</w:t>
      </w:r>
      <w:proofErr w:type="spellEnd"/>
      <w:r w:rsidRPr="00851D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51D7D">
        <w:rPr>
          <w:rFonts w:ascii="Times New Roman" w:eastAsia="Times New Roman" w:hAnsi="Times New Roman" w:cs="Times New Roman"/>
          <w:sz w:val="24"/>
          <w:szCs w:val="24"/>
        </w:rPr>
        <w:t>dhe</w:t>
      </w:r>
      <w:proofErr w:type="spellEnd"/>
      <w:r w:rsidRPr="00851D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51D7D">
        <w:rPr>
          <w:rFonts w:ascii="Times New Roman" w:eastAsia="Times New Roman" w:hAnsi="Times New Roman" w:cs="Times New Roman"/>
          <w:sz w:val="24"/>
          <w:szCs w:val="24"/>
        </w:rPr>
        <w:t>zbatimin</w:t>
      </w:r>
      <w:proofErr w:type="spellEnd"/>
      <w:r w:rsidRPr="00851D7D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851D7D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851D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51D7D">
        <w:rPr>
          <w:rFonts w:ascii="Times New Roman" w:eastAsia="Times New Roman" w:hAnsi="Times New Roman" w:cs="Times New Roman"/>
          <w:sz w:val="24"/>
          <w:szCs w:val="24"/>
        </w:rPr>
        <w:t>gjitha</w:t>
      </w:r>
      <w:proofErr w:type="spellEnd"/>
      <w:r w:rsidRPr="00851D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51D7D">
        <w:rPr>
          <w:rFonts w:ascii="Times New Roman" w:eastAsia="Times New Roman" w:hAnsi="Times New Roman" w:cs="Times New Roman"/>
          <w:sz w:val="24"/>
          <w:szCs w:val="24"/>
        </w:rPr>
        <w:t>procedurave</w:t>
      </w:r>
      <w:proofErr w:type="spellEnd"/>
      <w:r w:rsidRPr="00851D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51D7D">
        <w:rPr>
          <w:rFonts w:ascii="Times New Roman" w:eastAsia="Times New Roman" w:hAnsi="Times New Roman" w:cs="Times New Roman"/>
          <w:sz w:val="24"/>
          <w:szCs w:val="24"/>
        </w:rPr>
        <w:t>ligjore</w:t>
      </w:r>
      <w:proofErr w:type="spellEnd"/>
      <w:r w:rsidRPr="00851D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51D7D">
        <w:rPr>
          <w:rFonts w:ascii="Times New Roman" w:eastAsia="Times New Roman" w:hAnsi="Times New Roman" w:cs="Times New Roman"/>
          <w:sz w:val="24"/>
          <w:szCs w:val="24"/>
        </w:rPr>
        <w:t>që</w:t>
      </w:r>
      <w:proofErr w:type="spellEnd"/>
      <w:r w:rsidRPr="00851D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51D7D">
        <w:rPr>
          <w:rFonts w:ascii="Times New Roman" w:eastAsia="Times New Roman" w:hAnsi="Times New Roman" w:cs="Times New Roman"/>
          <w:sz w:val="24"/>
          <w:szCs w:val="24"/>
        </w:rPr>
        <w:t>lidhen</w:t>
      </w:r>
      <w:proofErr w:type="spellEnd"/>
      <w:r w:rsidRPr="00851D7D">
        <w:rPr>
          <w:rFonts w:ascii="Times New Roman" w:eastAsia="Times New Roman" w:hAnsi="Times New Roman" w:cs="Times New Roman"/>
          <w:sz w:val="24"/>
          <w:szCs w:val="24"/>
        </w:rPr>
        <w:t xml:space="preserve"> me </w:t>
      </w:r>
      <w:proofErr w:type="spellStart"/>
      <w:r w:rsidRPr="00851D7D">
        <w:rPr>
          <w:rFonts w:ascii="Times New Roman" w:eastAsia="Times New Roman" w:hAnsi="Times New Roman" w:cs="Times New Roman"/>
          <w:sz w:val="24"/>
          <w:szCs w:val="24"/>
        </w:rPr>
        <w:t>etikën</w:t>
      </w:r>
      <w:proofErr w:type="spellEnd"/>
      <w:r w:rsidRPr="00851D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51D7D">
        <w:rPr>
          <w:rFonts w:ascii="Times New Roman" w:eastAsia="Times New Roman" w:hAnsi="Times New Roman" w:cs="Times New Roman"/>
          <w:sz w:val="24"/>
          <w:szCs w:val="24"/>
        </w:rPr>
        <w:t>dhe</w:t>
      </w:r>
      <w:proofErr w:type="spellEnd"/>
      <w:r w:rsidRPr="00851D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51D7D">
        <w:rPr>
          <w:rFonts w:ascii="Times New Roman" w:eastAsia="Times New Roman" w:hAnsi="Times New Roman" w:cs="Times New Roman"/>
          <w:sz w:val="24"/>
          <w:szCs w:val="24"/>
        </w:rPr>
        <w:t>integritetin</w:t>
      </w:r>
      <w:proofErr w:type="spellEnd"/>
      <w:r w:rsidR="002942CC" w:rsidRPr="00851D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942CC" w:rsidRPr="00851D7D">
        <w:rPr>
          <w:rFonts w:ascii="Times New Roman" w:eastAsia="Times New Roman" w:hAnsi="Times New Roman" w:cs="Times New Roman"/>
          <w:sz w:val="24"/>
          <w:szCs w:val="24"/>
        </w:rPr>
        <w:t>institucional</w:t>
      </w:r>
      <w:proofErr w:type="spellEnd"/>
      <w:r w:rsidR="002942CC" w:rsidRPr="00851D7D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AE7188E" w14:textId="77777777" w:rsidR="001F6A8B" w:rsidRPr="00851D7D" w:rsidRDefault="001F6A8B" w:rsidP="001F6A8B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9AE7F6B" w14:textId="77777777" w:rsidR="001F6A8B" w:rsidRPr="00851D7D" w:rsidRDefault="001F6A8B" w:rsidP="001F6A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51D7D">
        <w:rPr>
          <w:rFonts w:ascii="Times New Roman" w:eastAsia="Times New Roman" w:hAnsi="Times New Roman" w:cs="Times New Roman"/>
          <w:sz w:val="24"/>
          <w:szCs w:val="24"/>
        </w:rPr>
        <w:t>Këto</w:t>
      </w:r>
      <w:proofErr w:type="spellEnd"/>
      <w:r w:rsidRPr="00851D7D">
        <w:rPr>
          <w:rFonts w:ascii="Times New Roman" w:eastAsia="Times New Roman" w:hAnsi="Times New Roman" w:cs="Times New Roman"/>
          <w:sz w:val="24"/>
          <w:szCs w:val="24"/>
        </w:rPr>
        <w:t xml:space="preserve"> masa u </w:t>
      </w:r>
      <w:proofErr w:type="spellStart"/>
      <w:r w:rsidRPr="00851D7D">
        <w:rPr>
          <w:rFonts w:ascii="Times New Roman" w:eastAsia="Times New Roman" w:hAnsi="Times New Roman" w:cs="Times New Roman"/>
          <w:sz w:val="24"/>
          <w:szCs w:val="24"/>
        </w:rPr>
        <w:t>integruan</w:t>
      </w:r>
      <w:proofErr w:type="spellEnd"/>
      <w:r w:rsidRPr="00851D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51D7D">
        <w:rPr>
          <w:rFonts w:ascii="Times New Roman" w:eastAsia="Times New Roman" w:hAnsi="Times New Roman" w:cs="Times New Roman"/>
          <w:sz w:val="24"/>
          <w:szCs w:val="24"/>
        </w:rPr>
        <w:t>në</w:t>
      </w:r>
      <w:proofErr w:type="spellEnd"/>
      <w:r w:rsidRPr="00851D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51D7D">
        <w:rPr>
          <w:rFonts w:ascii="Times New Roman" w:eastAsia="Times New Roman" w:hAnsi="Times New Roman" w:cs="Times New Roman"/>
          <w:sz w:val="24"/>
          <w:szCs w:val="24"/>
        </w:rPr>
        <w:t>planin</w:t>
      </w:r>
      <w:proofErr w:type="spellEnd"/>
      <w:r w:rsidRPr="00851D7D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851D7D">
        <w:rPr>
          <w:rFonts w:ascii="Times New Roman" w:eastAsia="Times New Roman" w:hAnsi="Times New Roman" w:cs="Times New Roman"/>
          <w:sz w:val="24"/>
          <w:szCs w:val="24"/>
        </w:rPr>
        <w:t>veprimit</w:t>
      </w:r>
      <w:proofErr w:type="spellEnd"/>
      <w:r w:rsidRPr="00851D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51D7D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851D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51D7D">
        <w:rPr>
          <w:rFonts w:ascii="Times New Roman" w:eastAsia="Times New Roman" w:hAnsi="Times New Roman" w:cs="Times New Roman"/>
          <w:sz w:val="24"/>
          <w:szCs w:val="24"/>
        </w:rPr>
        <w:t>bashkisë</w:t>
      </w:r>
      <w:proofErr w:type="spellEnd"/>
      <w:r w:rsidRPr="00851D7D">
        <w:rPr>
          <w:rFonts w:ascii="Times New Roman" w:eastAsia="Times New Roman" w:hAnsi="Times New Roman" w:cs="Times New Roman"/>
          <w:sz w:val="24"/>
          <w:szCs w:val="24"/>
        </w:rPr>
        <w:t xml:space="preserve">, duke </w:t>
      </w:r>
      <w:proofErr w:type="spellStart"/>
      <w:r w:rsidRPr="00851D7D">
        <w:rPr>
          <w:rFonts w:ascii="Times New Roman" w:eastAsia="Times New Roman" w:hAnsi="Times New Roman" w:cs="Times New Roman"/>
          <w:sz w:val="24"/>
          <w:szCs w:val="24"/>
        </w:rPr>
        <w:t>reflektuar</w:t>
      </w:r>
      <w:proofErr w:type="spellEnd"/>
      <w:r w:rsidRPr="00851D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51D7D">
        <w:rPr>
          <w:rFonts w:ascii="Times New Roman" w:eastAsia="Times New Roman" w:hAnsi="Times New Roman" w:cs="Times New Roman"/>
          <w:sz w:val="24"/>
          <w:szCs w:val="24"/>
        </w:rPr>
        <w:t>angazhimin</w:t>
      </w:r>
      <w:proofErr w:type="spellEnd"/>
      <w:r w:rsidRPr="00851D7D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851D7D">
        <w:rPr>
          <w:rFonts w:ascii="Times New Roman" w:eastAsia="Times New Roman" w:hAnsi="Times New Roman" w:cs="Times New Roman"/>
          <w:sz w:val="24"/>
          <w:szCs w:val="24"/>
        </w:rPr>
        <w:t>saj</w:t>
      </w:r>
      <w:proofErr w:type="spellEnd"/>
      <w:r w:rsidRPr="00851D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51D7D">
        <w:rPr>
          <w:rFonts w:ascii="Times New Roman" w:eastAsia="Times New Roman" w:hAnsi="Times New Roman" w:cs="Times New Roman"/>
          <w:sz w:val="24"/>
          <w:szCs w:val="24"/>
        </w:rPr>
        <w:t>për</w:t>
      </w:r>
      <w:proofErr w:type="spellEnd"/>
      <w:r w:rsidRPr="00851D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51D7D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851D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51D7D">
        <w:rPr>
          <w:rFonts w:ascii="Times New Roman" w:eastAsia="Times New Roman" w:hAnsi="Times New Roman" w:cs="Times New Roman"/>
          <w:sz w:val="24"/>
          <w:szCs w:val="24"/>
        </w:rPr>
        <w:t>minimizuar</w:t>
      </w:r>
      <w:proofErr w:type="spellEnd"/>
      <w:r w:rsidRPr="00851D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51D7D">
        <w:rPr>
          <w:rFonts w:ascii="Times New Roman" w:eastAsia="Times New Roman" w:hAnsi="Times New Roman" w:cs="Times New Roman"/>
          <w:sz w:val="24"/>
          <w:szCs w:val="24"/>
        </w:rPr>
        <w:t>risqet</w:t>
      </w:r>
      <w:proofErr w:type="spellEnd"/>
      <w:r w:rsidRPr="00851D7D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851D7D">
        <w:rPr>
          <w:rFonts w:ascii="Times New Roman" w:eastAsia="Times New Roman" w:hAnsi="Times New Roman" w:cs="Times New Roman"/>
          <w:sz w:val="24"/>
          <w:szCs w:val="24"/>
        </w:rPr>
        <w:t>identifikuara</w:t>
      </w:r>
      <w:proofErr w:type="spellEnd"/>
      <w:r w:rsidRPr="00851D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51D7D">
        <w:rPr>
          <w:rFonts w:ascii="Times New Roman" w:eastAsia="Times New Roman" w:hAnsi="Times New Roman" w:cs="Times New Roman"/>
          <w:sz w:val="24"/>
          <w:szCs w:val="24"/>
        </w:rPr>
        <w:t>në</w:t>
      </w:r>
      <w:proofErr w:type="spellEnd"/>
      <w:r w:rsidRPr="00851D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51D7D">
        <w:rPr>
          <w:rFonts w:ascii="Times New Roman" w:eastAsia="Times New Roman" w:hAnsi="Times New Roman" w:cs="Times New Roman"/>
          <w:sz w:val="24"/>
          <w:szCs w:val="24"/>
        </w:rPr>
        <w:t>një</w:t>
      </w:r>
      <w:proofErr w:type="spellEnd"/>
      <w:r w:rsidRPr="00851D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51D7D">
        <w:rPr>
          <w:rFonts w:ascii="Times New Roman" w:eastAsia="Times New Roman" w:hAnsi="Times New Roman" w:cs="Times New Roman"/>
          <w:sz w:val="24"/>
          <w:szCs w:val="24"/>
        </w:rPr>
        <w:t>periudhë</w:t>
      </w:r>
      <w:proofErr w:type="spellEnd"/>
      <w:r w:rsidRPr="00851D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51D7D">
        <w:rPr>
          <w:rFonts w:ascii="Times New Roman" w:eastAsia="Times New Roman" w:hAnsi="Times New Roman" w:cs="Times New Roman"/>
          <w:sz w:val="24"/>
          <w:szCs w:val="24"/>
        </w:rPr>
        <w:t>afatmesme</w:t>
      </w:r>
      <w:proofErr w:type="spellEnd"/>
      <w:r w:rsidRPr="00851D7D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2AA0E04" w14:textId="714D6958" w:rsidR="00207596" w:rsidRPr="00851D7D" w:rsidRDefault="00207596" w:rsidP="00BC69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</w:p>
    <w:p w14:paraId="0E43AC07" w14:textId="77777777" w:rsidR="009A57FA" w:rsidRPr="00851D7D" w:rsidRDefault="009A57FA" w:rsidP="00BC69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</w:p>
    <w:p w14:paraId="356355C6" w14:textId="7651FDD8" w:rsidR="00BC6977" w:rsidRPr="00851D7D" w:rsidRDefault="004055C3" w:rsidP="004055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00" w:afterAutospacing="1" w:line="240" w:lineRule="auto"/>
        <w:contextualSpacing/>
        <w:jc w:val="both"/>
        <w:rPr>
          <w:rFonts w:ascii="Times New Roman" w:eastAsiaTheme="minorEastAsia" w:hAnsi="Times New Roman" w:cs="Times New Roman"/>
          <w:i/>
          <w:iCs/>
          <w:sz w:val="24"/>
          <w:szCs w:val="24"/>
          <w:lang w:val="sq-AL"/>
        </w:rPr>
      </w:pPr>
      <w:r w:rsidRPr="00851D7D">
        <w:rPr>
          <w:rFonts w:ascii="Times New Roman" w:eastAsiaTheme="minorEastAsia" w:hAnsi="Times New Roman" w:cs="Times New Roman"/>
          <w:i/>
          <w:iCs/>
          <w:sz w:val="24"/>
          <w:szCs w:val="24"/>
          <w:lang w:val="sq-AL"/>
        </w:rPr>
        <w:t xml:space="preserve">Objektivi(OS).2 </w:t>
      </w:r>
      <w:r w:rsidR="00E1563F" w:rsidRPr="00851D7D">
        <w:rPr>
          <w:rFonts w:ascii="Times New Roman" w:eastAsiaTheme="minorEastAsia" w:hAnsi="Times New Roman" w:cs="Times New Roman"/>
          <w:i/>
          <w:iCs/>
          <w:sz w:val="24"/>
          <w:szCs w:val="24"/>
          <w:lang w:val="sq-AL"/>
        </w:rPr>
        <w:t>Z</w:t>
      </w:r>
      <w:r w:rsidR="00BC6977" w:rsidRPr="00851D7D">
        <w:rPr>
          <w:rFonts w:ascii="Times New Roman" w:eastAsiaTheme="minorEastAsia" w:hAnsi="Times New Roman" w:cs="Times New Roman"/>
          <w:i/>
          <w:iCs/>
          <w:sz w:val="24"/>
          <w:szCs w:val="24"/>
          <w:lang w:val="sq-AL"/>
        </w:rPr>
        <w:t xml:space="preserve">hvillimi i </w:t>
      </w:r>
      <w:r w:rsidR="004C3095" w:rsidRPr="00851D7D">
        <w:rPr>
          <w:rFonts w:ascii="Times New Roman" w:eastAsiaTheme="minorEastAsia" w:hAnsi="Times New Roman" w:cs="Times New Roman"/>
          <w:i/>
          <w:iCs/>
          <w:sz w:val="24"/>
          <w:szCs w:val="24"/>
          <w:lang w:val="sq-AL"/>
        </w:rPr>
        <w:t xml:space="preserve">menaxhimit të </w:t>
      </w:r>
      <w:r w:rsidR="00BC6977" w:rsidRPr="00851D7D">
        <w:rPr>
          <w:rFonts w:ascii="Times New Roman" w:eastAsiaTheme="minorEastAsia" w:hAnsi="Times New Roman" w:cs="Times New Roman"/>
          <w:i/>
          <w:iCs/>
          <w:sz w:val="24"/>
          <w:szCs w:val="24"/>
          <w:lang w:val="sq-AL"/>
        </w:rPr>
        <w:t>burimeve njerëzore në bashki, për identifikimin dhe parandalimin e risqeve të integritetit</w:t>
      </w:r>
      <w:r w:rsidR="00A14BBE" w:rsidRPr="00851D7D">
        <w:rPr>
          <w:rFonts w:ascii="Times New Roman" w:eastAsiaTheme="minorEastAsia" w:hAnsi="Times New Roman" w:cs="Times New Roman"/>
          <w:i/>
          <w:iCs/>
          <w:sz w:val="24"/>
          <w:szCs w:val="24"/>
          <w:lang w:val="sq-AL"/>
        </w:rPr>
        <w:t>;</w:t>
      </w:r>
    </w:p>
    <w:p w14:paraId="7519653C" w14:textId="77777777" w:rsidR="00BC6977" w:rsidRPr="00851D7D" w:rsidRDefault="00BC6977" w:rsidP="00BC6977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val="sq-AL"/>
        </w:rPr>
      </w:pPr>
    </w:p>
    <w:p w14:paraId="4673D03C" w14:textId="4ED0DB8C" w:rsidR="00A04D5E" w:rsidRPr="00851D7D" w:rsidRDefault="00771CFC" w:rsidP="001F6A8B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val="sq-AL"/>
        </w:rPr>
      </w:pPr>
      <w:r w:rsidRPr="00851D7D">
        <w:rPr>
          <w:rFonts w:ascii="Times New Roman" w:eastAsiaTheme="minorHAnsi" w:hAnsi="Times New Roman" w:cs="Times New Roman"/>
          <w:sz w:val="24"/>
          <w:szCs w:val="24"/>
          <w:lang w:val="sq-AL"/>
        </w:rPr>
        <w:t>Forcimi</w:t>
      </w:r>
      <w:r w:rsidR="00BC6977" w:rsidRPr="00851D7D">
        <w:rPr>
          <w:rFonts w:ascii="Times New Roman" w:eastAsiaTheme="minorHAnsi" w:hAnsi="Times New Roman" w:cs="Times New Roman"/>
          <w:sz w:val="24"/>
          <w:szCs w:val="24"/>
          <w:lang w:val="sq-AL"/>
        </w:rPr>
        <w:t xml:space="preserve"> </w:t>
      </w:r>
      <w:r w:rsidR="00A73A73" w:rsidRPr="00851D7D">
        <w:rPr>
          <w:rFonts w:ascii="Times New Roman" w:eastAsiaTheme="minorHAnsi" w:hAnsi="Times New Roman" w:cs="Times New Roman"/>
          <w:sz w:val="24"/>
          <w:szCs w:val="24"/>
          <w:lang w:val="sq-AL"/>
        </w:rPr>
        <w:t xml:space="preserve">dhe përmirësimi i </w:t>
      </w:r>
      <w:r w:rsidR="00BC6977" w:rsidRPr="00851D7D">
        <w:rPr>
          <w:rFonts w:ascii="Times New Roman" w:eastAsiaTheme="minorHAnsi" w:hAnsi="Times New Roman" w:cs="Times New Roman"/>
          <w:sz w:val="24"/>
          <w:szCs w:val="24"/>
          <w:lang w:val="sq-AL"/>
        </w:rPr>
        <w:t>proceseve të menaxhimit të bu</w:t>
      </w:r>
      <w:r w:rsidR="00537EDA" w:rsidRPr="00851D7D">
        <w:rPr>
          <w:rFonts w:ascii="Times New Roman" w:eastAsiaTheme="minorHAnsi" w:hAnsi="Times New Roman" w:cs="Times New Roman"/>
          <w:sz w:val="24"/>
          <w:szCs w:val="24"/>
          <w:lang w:val="sq-AL"/>
        </w:rPr>
        <w:t>rimeve njerëzore në institucion</w:t>
      </w:r>
      <w:r w:rsidR="00BC6977" w:rsidRPr="00851D7D">
        <w:rPr>
          <w:rFonts w:ascii="Times New Roman" w:eastAsiaTheme="minorHAnsi" w:hAnsi="Times New Roman" w:cs="Times New Roman"/>
          <w:sz w:val="24"/>
          <w:szCs w:val="24"/>
          <w:lang w:val="sq-AL"/>
        </w:rPr>
        <w:t xml:space="preserve"> do të sigurojë kapacitete dhe aftësi të nevojshme për të zbatuar dhe konsoliduar mekanizmat garantues të integritetit në institucion</w:t>
      </w:r>
      <w:r w:rsidR="006039A2" w:rsidRPr="00851D7D">
        <w:rPr>
          <w:rFonts w:ascii="Times New Roman" w:eastAsiaTheme="minorHAnsi" w:hAnsi="Times New Roman" w:cs="Times New Roman"/>
          <w:sz w:val="24"/>
          <w:szCs w:val="24"/>
          <w:lang w:val="sq-AL"/>
        </w:rPr>
        <w:t>.</w:t>
      </w:r>
      <w:r w:rsidR="00A73A73" w:rsidRPr="00851D7D">
        <w:rPr>
          <w:rFonts w:ascii="Times New Roman" w:eastAsiaTheme="minorHAnsi" w:hAnsi="Times New Roman" w:cs="Times New Roman"/>
          <w:sz w:val="24"/>
          <w:szCs w:val="24"/>
          <w:lang w:val="sq-AL"/>
        </w:rPr>
        <w:t xml:space="preserve"> </w:t>
      </w:r>
      <w:r w:rsidR="006039A2" w:rsidRPr="00851D7D">
        <w:rPr>
          <w:rFonts w:ascii="Times New Roman" w:eastAsiaTheme="minorHAnsi" w:hAnsi="Times New Roman" w:cs="Times New Roman"/>
          <w:sz w:val="24"/>
          <w:szCs w:val="24"/>
          <w:lang w:val="sq-AL"/>
        </w:rPr>
        <w:t>Ky</w:t>
      </w:r>
      <w:r w:rsidR="00A73A73" w:rsidRPr="00851D7D">
        <w:rPr>
          <w:rFonts w:ascii="Times New Roman" w:eastAsiaTheme="minorHAnsi" w:hAnsi="Times New Roman" w:cs="Times New Roman"/>
          <w:sz w:val="24"/>
          <w:szCs w:val="24"/>
          <w:lang w:val="sq-AL"/>
        </w:rPr>
        <w:t xml:space="preserve"> </w:t>
      </w:r>
      <w:r w:rsidR="006039A2" w:rsidRPr="00851D7D">
        <w:rPr>
          <w:rFonts w:ascii="Times New Roman" w:eastAsiaTheme="minorHAnsi" w:hAnsi="Times New Roman" w:cs="Times New Roman"/>
          <w:sz w:val="24"/>
          <w:szCs w:val="24"/>
          <w:lang w:val="sq-AL"/>
        </w:rPr>
        <w:t xml:space="preserve">objektiv synon </w:t>
      </w:r>
      <w:r w:rsidR="00BC6977" w:rsidRPr="00851D7D">
        <w:rPr>
          <w:rFonts w:ascii="Times New Roman" w:eastAsiaTheme="minorHAnsi" w:hAnsi="Times New Roman" w:cs="Times New Roman"/>
          <w:sz w:val="24"/>
          <w:szCs w:val="24"/>
          <w:lang w:val="sq-AL"/>
        </w:rPr>
        <w:t>rritjen e profesionalizimit të personelit dhe zhvillimin në karrierë të zyrtarëve në përputhje me performancën në punë. Gjat</w:t>
      </w:r>
      <w:r w:rsidR="00E57046" w:rsidRPr="00851D7D">
        <w:rPr>
          <w:rFonts w:ascii="Times New Roman" w:eastAsiaTheme="minorHAnsi" w:hAnsi="Times New Roman" w:cs="Times New Roman"/>
          <w:sz w:val="24"/>
          <w:szCs w:val="24"/>
          <w:lang w:val="sq-AL"/>
        </w:rPr>
        <w:t>ë</w:t>
      </w:r>
      <w:r w:rsidR="00BC6977" w:rsidRPr="00851D7D">
        <w:rPr>
          <w:rFonts w:ascii="Times New Roman" w:eastAsiaTheme="minorHAnsi" w:hAnsi="Times New Roman" w:cs="Times New Roman"/>
          <w:sz w:val="24"/>
          <w:szCs w:val="24"/>
          <w:lang w:val="sq-AL"/>
        </w:rPr>
        <w:t xml:space="preserve"> procesit t</w:t>
      </w:r>
      <w:r w:rsidR="00E57046" w:rsidRPr="00851D7D">
        <w:rPr>
          <w:rFonts w:ascii="Times New Roman" w:eastAsiaTheme="minorHAnsi" w:hAnsi="Times New Roman" w:cs="Times New Roman"/>
          <w:sz w:val="24"/>
          <w:szCs w:val="24"/>
          <w:lang w:val="sq-AL"/>
        </w:rPr>
        <w:t>ë</w:t>
      </w:r>
      <w:r w:rsidR="00BC6977" w:rsidRPr="00851D7D">
        <w:rPr>
          <w:rFonts w:ascii="Times New Roman" w:eastAsiaTheme="minorHAnsi" w:hAnsi="Times New Roman" w:cs="Times New Roman"/>
          <w:sz w:val="24"/>
          <w:szCs w:val="24"/>
          <w:lang w:val="sq-AL"/>
        </w:rPr>
        <w:t xml:space="preserve"> vler</w:t>
      </w:r>
      <w:r w:rsidR="00E57046" w:rsidRPr="00851D7D">
        <w:rPr>
          <w:rFonts w:ascii="Times New Roman" w:eastAsiaTheme="minorHAnsi" w:hAnsi="Times New Roman" w:cs="Times New Roman"/>
          <w:sz w:val="24"/>
          <w:szCs w:val="24"/>
          <w:lang w:val="sq-AL"/>
        </w:rPr>
        <w:t>ë</w:t>
      </w:r>
      <w:r w:rsidR="00BC6977" w:rsidRPr="00851D7D">
        <w:rPr>
          <w:rFonts w:ascii="Times New Roman" w:eastAsiaTheme="minorHAnsi" w:hAnsi="Times New Roman" w:cs="Times New Roman"/>
          <w:sz w:val="24"/>
          <w:szCs w:val="24"/>
          <w:lang w:val="sq-AL"/>
        </w:rPr>
        <w:t>simit t</w:t>
      </w:r>
      <w:r w:rsidR="00E57046" w:rsidRPr="00851D7D">
        <w:rPr>
          <w:rFonts w:ascii="Times New Roman" w:eastAsiaTheme="minorHAnsi" w:hAnsi="Times New Roman" w:cs="Times New Roman"/>
          <w:sz w:val="24"/>
          <w:szCs w:val="24"/>
          <w:lang w:val="sq-AL"/>
        </w:rPr>
        <w:t>ë</w:t>
      </w:r>
      <w:r w:rsidR="00BC6977" w:rsidRPr="00851D7D">
        <w:rPr>
          <w:rFonts w:ascii="Times New Roman" w:eastAsiaTheme="minorHAnsi" w:hAnsi="Times New Roman" w:cs="Times New Roman"/>
          <w:sz w:val="24"/>
          <w:szCs w:val="24"/>
          <w:lang w:val="sq-AL"/>
        </w:rPr>
        <w:t xml:space="preserve"> ris</w:t>
      </w:r>
      <w:r w:rsidR="00C83F9D" w:rsidRPr="00851D7D">
        <w:rPr>
          <w:rFonts w:ascii="Times New Roman" w:eastAsiaTheme="minorHAnsi" w:hAnsi="Times New Roman" w:cs="Times New Roman"/>
          <w:sz w:val="24"/>
          <w:szCs w:val="24"/>
          <w:lang w:val="sq-AL"/>
        </w:rPr>
        <w:t xml:space="preserve">kut u konstatua se </w:t>
      </w:r>
      <w:r w:rsidR="00A73A73" w:rsidRPr="00851D7D">
        <w:rPr>
          <w:rFonts w:ascii="Times New Roman" w:eastAsiaTheme="minorHAnsi" w:hAnsi="Times New Roman" w:cs="Times New Roman"/>
          <w:sz w:val="24"/>
          <w:szCs w:val="24"/>
          <w:lang w:val="sq-AL"/>
        </w:rPr>
        <w:t>b</w:t>
      </w:r>
      <w:r w:rsidR="00C83F9D" w:rsidRPr="00851D7D">
        <w:rPr>
          <w:rFonts w:ascii="Times New Roman" w:eastAsiaTheme="minorHAnsi" w:hAnsi="Times New Roman" w:cs="Times New Roman"/>
          <w:sz w:val="24"/>
          <w:szCs w:val="24"/>
          <w:lang w:val="sq-AL"/>
        </w:rPr>
        <w:t xml:space="preserve">ashkia </w:t>
      </w:r>
      <w:r w:rsidR="00BC6977" w:rsidRPr="00851D7D">
        <w:rPr>
          <w:rFonts w:ascii="Times New Roman" w:eastAsiaTheme="minorHAnsi" w:hAnsi="Times New Roman" w:cs="Times New Roman"/>
          <w:sz w:val="24"/>
          <w:szCs w:val="24"/>
          <w:lang w:val="sq-AL"/>
        </w:rPr>
        <w:t>p</w:t>
      </w:r>
      <w:r w:rsidR="00E57046" w:rsidRPr="00851D7D">
        <w:rPr>
          <w:rFonts w:ascii="Times New Roman" w:eastAsiaTheme="minorHAnsi" w:hAnsi="Times New Roman" w:cs="Times New Roman"/>
          <w:sz w:val="24"/>
          <w:szCs w:val="24"/>
          <w:lang w:val="sq-AL"/>
        </w:rPr>
        <w:t>ë</w:t>
      </w:r>
      <w:r w:rsidR="00BC6977" w:rsidRPr="00851D7D">
        <w:rPr>
          <w:rFonts w:ascii="Times New Roman" w:eastAsiaTheme="minorHAnsi" w:hAnsi="Times New Roman" w:cs="Times New Roman"/>
          <w:sz w:val="24"/>
          <w:szCs w:val="24"/>
          <w:lang w:val="sq-AL"/>
        </w:rPr>
        <w:t>rballe</w:t>
      </w:r>
      <w:r w:rsidR="001F6A8B" w:rsidRPr="00851D7D">
        <w:rPr>
          <w:rFonts w:ascii="Times New Roman" w:eastAsiaTheme="minorHAnsi" w:hAnsi="Times New Roman" w:cs="Times New Roman"/>
          <w:sz w:val="24"/>
          <w:szCs w:val="24"/>
          <w:lang w:val="sq-AL"/>
        </w:rPr>
        <w:t>t</w:t>
      </w:r>
      <w:r w:rsidR="00BC6977" w:rsidRPr="00851D7D">
        <w:rPr>
          <w:rFonts w:ascii="Times New Roman" w:eastAsiaTheme="minorHAnsi" w:hAnsi="Times New Roman" w:cs="Times New Roman"/>
          <w:sz w:val="24"/>
          <w:szCs w:val="24"/>
          <w:lang w:val="sq-AL"/>
        </w:rPr>
        <w:t xml:space="preserve"> </w:t>
      </w:r>
      <w:r w:rsidR="00623D08" w:rsidRPr="00851D7D">
        <w:rPr>
          <w:rFonts w:ascii="Times New Roman" w:eastAsiaTheme="minorHAnsi" w:hAnsi="Times New Roman" w:cs="Times New Roman"/>
          <w:sz w:val="24"/>
          <w:szCs w:val="24"/>
          <w:lang w:val="sq-AL"/>
        </w:rPr>
        <w:t>me problematik</w:t>
      </w:r>
      <w:r w:rsidR="00623D08" w:rsidRPr="00851D7D">
        <w:rPr>
          <w:rFonts w:ascii="Times New Roman" w:hAnsi="Times New Roman" w:cs="Times New Roman"/>
          <w:sz w:val="24"/>
          <w:szCs w:val="24"/>
          <w:lang w:val="sq-AL"/>
        </w:rPr>
        <w:t xml:space="preserve">ën e </w:t>
      </w:r>
      <w:r w:rsidR="00A73A73" w:rsidRPr="00851D7D">
        <w:rPr>
          <w:rFonts w:ascii="Times New Roman" w:hAnsi="Times New Roman" w:cs="Times New Roman"/>
          <w:sz w:val="24"/>
          <w:szCs w:val="24"/>
          <w:lang w:val="sq-AL"/>
        </w:rPr>
        <w:t xml:space="preserve">trajnimit të </w:t>
      </w:r>
      <w:r w:rsidR="00623D08" w:rsidRPr="00851D7D">
        <w:rPr>
          <w:rFonts w:ascii="Times New Roman" w:eastAsiaTheme="minorHAnsi" w:hAnsi="Times New Roman" w:cs="Times New Roman"/>
          <w:sz w:val="24"/>
          <w:szCs w:val="24"/>
          <w:lang w:val="sq-AL"/>
        </w:rPr>
        <w:t>burimeve njer</w:t>
      </w:r>
      <w:r w:rsidR="00623D08" w:rsidRPr="00851D7D">
        <w:rPr>
          <w:rFonts w:ascii="Times New Roman" w:hAnsi="Times New Roman" w:cs="Times New Roman"/>
          <w:sz w:val="24"/>
          <w:szCs w:val="24"/>
          <w:lang w:val="sq-AL"/>
        </w:rPr>
        <w:t xml:space="preserve">ëzore </w:t>
      </w:r>
      <w:r w:rsidR="00FE39D1" w:rsidRPr="00851D7D">
        <w:rPr>
          <w:rFonts w:ascii="Times New Roman" w:hAnsi="Times New Roman" w:cs="Times New Roman"/>
          <w:sz w:val="24"/>
          <w:szCs w:val="24"/>
          <w:lang w:val="sq-AL"/>
        </w:rPr>
        <w:t xml:space="preserve">si </w:t>
      </w:r>
      <w:r w:rsidR="00C44C0D" w:rsidRPr="00851D7D">
        <w:rPr>
          <w:rFonts w:ascii="Times New Roman" w:hAnsi="Times New Roman" w:cs="Times New Roman"/>
          <w:sz w:val="24"/>
          <w:szCs w:val="24"/>
          <w:lang w:val="sq-AL"/>
        </w:rPr>
        <w:t>të</w:t>
      </w:r>
      <w:r w:rsidR="00290D11" w:rsidRPr="00851D7D">
        <w:rPr>
          <w:rFonts w:ascii="Times New Roman" w:hAnsi="Times New Roman" w:cs="Times New Roman"/>
          <w:sz w:val="24"/>
          <w:szCs w:val="24"/>
          <w:lang w:val="sq-AL"/>
        </w:rPr>
        <w:t xml:space="preserve"> stafit të</w:t>
      </w:r>
      <w:r w:rsidR="00FE39D1" w:rsidRPr="00851D7D">
        <w:rPr>
          <w:rFonts w:ascii="Times New Roman" w:hAnsi="Times New Roman" w:cs="Times New Roman"/>
          <w:sz w:val="24"/>
          <w:szCs w:val="24"/>
          <w:lang w:val="sq-AL"/>
        </w:rPr>
        <w:t xml:space="preserve"> ri dhe at</w:t>
      </w:r>
      <w:r w:rsidR="00290D11" w:rsidRPr="00851D7D">
        <w:rPr>
          <w:rFonts w:ascii="Times New Roman" w:hAnsi="Times New Roman" w:cs="Times New Roman"/>
          <w:sz w:val="24"/>
          <w:szCs w:val="24"/>
          <w:lang w:val="sq-AL"/>
        </w:rPr>
        <w:t>i</w:t>
      </w:r>
      <w:r w:rsidR="00FE39D1" w:rsidRPr="00851D7D">
        <w:rPr>
          <w:rFonts w:ascii="Times New Roman" w:hAnsi="Times New Roman" w:cs="Times New Roman"/>
          <w:sz w:val="24"/>
          <w:szCs w:val="24"/>
          <w:lang w:val="sq-AL"/>
        </w:rPr>
        <w:t>j ekzistues.</w:t>
      </w:r>
      <w:r w:rsidR="00BC6977" w:rsidRPr="00851D7D">
        <w:rPr>
          <w:rFonts w:ascii="Times New Roman" w:eastAsiaTheme="minorHAnsi" w:hAnsi="Times New Roman" w:cs="Times New Roman"/>
          <w:sz w:val="24"/>
          <w:szCs w:val="24"/>
          <w:lang w:val="sq-AL"/>
        </w:rPr>
        <w:t xml:space="preserve"> Nga ana tjet</w:t>
      </w:r>
      <w:r w:rsidR="00E57046" w:rsidRPr="00851D7D">
        <w:rPr>
          <w:rFonts w:ascii="Times New Roman" w:eastAsiaTheme="minorHAnsi" w:hAnsi="Times New Roman" w:cs="Times New Roman"/>
          <w:sz w:val="24"/>
          <w:szCs w:val="24"/>
          <w:lang w:val="sq-AL"/>
        </w:rPr>
        <w:t>ë</w:t>
      </w:r>
      <w:r w:rsidR="00BC6977" w:rsidRPr="00851D7D">
        <w:rPr>
          <w:rFonts w:ascii="Times New Roman" w:eastAsiaTheme="minorHAnsi" w:hAnsi="Times New Roman" w:cs="Times New Roman"/>
          <w:sz w:val="24"/>
          <w:szCs w:val="24"/>
          <w:lang w:val="sq-AL"/>
        </w:rPr>
        <w:t xml:space="preserve">r, </w:t>
      </w:r>
      <w:r w:rsidR="00657EE0" w:rsidRPr="00851D7D">
        <w:rPr>
          <w:rFonts w:ascii="Times New Roman" w:eastAsiaTheme="minorHAnsi" w:hAnsi="Times New Roman" w:cs="Times New Roman"/>
          <w:sz w:val="24"/>
          <w:szCs w:val="24"/>
          <w:lang w:val="sq-AL"/>
        </w:rPr>
        <w:t>u identifikuan edhe disa nevoja p</w:t>
      </w:r>
      <w:r w:rsidR="00657EE0" w:rsidRPr="00851D7D">
        <w:rPr>
          <w:rFonts w:ascii="Times New Roman" w:hAnsi="Times New Roman" w:cs="Times New Roman"/>
          <w:sz w:val="24"/>
          <w:szCs w:val="24"/>
          <w:lang w:val="sq-AL"/>
        </w:rPr>
        <w:t>ër trajnim,</w:t>
      </w:r>
      <w:r w:rsidR="00BC6977" w:rsidRPr="00851D7D">
        <w:rPr>
          <w:rFonts w:ascii="Times New Roman" w:eastAsiaTheme="minorHAnsi" w:hAnsi="Times New Roman" w:cs="Times New Roman"/>
          <w:sz w:val="24"/>
          <w:szCs w:val="24"/>
          <w:lang w:val="sq-AL"/>
        </w:rPr>
        <w:t xml:space="preserve"> n</w:t>
      </w:r>
      <w:r w:rsidR="00E57046" w:rsidRPr="00851D7D">
        <w:rPr>
          <w:rFonts w:ascii="Times New Roman" w:eastAsiaTheme="minorHAnsi" w:hAnsi="Times New Roman" w:cs="Times New Roman"/>
          <w:sz w:val="24"/>
          <w:szCs w:val="24"/>
          <w:lang w:val="sq-AL"/>
        </w:rPr>
        <w:t>ë</w:t>
      </w:r>
      <w:r w:rsidR="00BC6977" w:rsidRPr="00851D7D">
        <w:rPr>
          <w:rFonts w:ascii="Times New Roman" w:eastAsiaTheme="minorHAnsi" w:hAnsi="Times New Roman" w:cs="Times New Roman"/>
          <w:sz w:val="24"/>
          <w:szCs w:val="24"/>
          <w:lang w:val="sq-AL"/>
        </w:rPr>
        <w:t xml:space="preserve"> fush</w:t>
      </w:r>
      <w:r w:rsidR="00E57046" w:rsidRPr="00851D7D">
        <w:rPr>
          <w:rFonts w:ascii="Times New Roman" w:eastAsiaTheme="minorHAnsi" w:hAnsi="Times New Roman" w:cs="Times New Roman"/>
          <w:sz w:val="24"/>
          <w:szCs w:val="24"/>
          <w:lang w:val="sq-AL"/>
        </w:rPr>
        <w:t>ë</w:t>
      </w:r>
      <w:r w:rsidR="00BC6977" w:rsidRPr="00851D7D">
        <w:rPr>
          <w:rFonts w:ascii="Times New Roman" w:eastAsiaTheme="minorHAnsi" w:hAnsi="Times New Roman" w:cs="Times New Roman"/>
          <w:sz w:val="24"/>
          <w:szCs w:val="24"/>
          <w:lang w:val="sq-AL"/>
        </w:rPr>
        <w:t xml:space="preserve">n </w:t>
      </w:r>
      <w:r w:rsidR="001937FD" w:rsidRPr="00851D7D">
        <w:rPr>
          <w:rFonts w:ascii="Times New Roman" w:eastAsiaTheme="minorHAnsi" w:hAnsi="Times New Roman" w:cs="Times New Roman"/>
          <w:sz w:val="24"/>
          <w:szCs w:val="24"/>
          <w:lang w:val="sq-AL"/>
        </w:rPr>
        <w:t>financiar</w:t>
      </w:r>
      <w:r w:rsidR="00C44C0D" w:rsidRPr="00851D7D">
        <w:rPr>
          <w:rFonts w:ascii="Times New Roman" w:eastAsiaTheme="minorHAnsi" w:hAnsi="Times New Roman" w:cs="Times New Roman"/>
          <w:sz w:val="24"/>
          <w:szCs w:val="24"/>
          <w:lang w:val="sq-AL"/>
        </w:rPr>
        <w:t>e</w:t>
      </w:r>
      <w:r w:rsidR="001937FD" w:rsidRPr="00851D7D">
        <w:rPr>
          <w:rFonts w:ascii="Times New Roman" w:eastAsiaTheme="minorHAnsi" w:hAnsi="Times New Roman" w:cs="Times New Roman"/>
          <w:sz w:val="24"/>
          <w:szCs w:val="24"/>
          <w:lang w:val="sq-AL"/>
        </w:rPr>
        <w:t>,</w:t>
      </w:r>
      <w:r w:rsidR="00BC6977" w:rsidRPr="00851D7D">
        <w:rPr>
          <w:rFonts w:ascii="Times New Roman" w:eastAsiaTheme="minorHAnsi" w:hAnsi="Times New Roman" w:cs="Times New Roman"/>
          <w:sz w:val="24"/>
          <w:szCs w:val="24"/>
          <w:lang w:val="sq-AL"/>
        </w:rPr>
        <w:t xml:space="preserve"> </w:t>
      </w:r>
      <w:r w:rsidR="001937FD" w:rsidRPr="00851D7D">
        <w:rPr>
          <w:rFonts w:ascii="Times New Roman" w:eastAsiaTheme="minorHAnsi" w:hAnsi="Times New Roman" w:cs="Times New Roman"/>
          <w:sz w:val="24"/>
          <w:szCs w:val="24"/>
          <w:lang w:val="sq-AL"/>
        </w:rPr>
        <w:t>at</w:t>
      </w:r>
      <w:r w:rsidR="001937FD" w:rsidRPr="00851D7D">
        <w:rPr>
          <w:rFonts w:ascii="Times New Roman" w:hAnsi="Times New Roman" w:cs="Times New Roman"/>
          <w:sz w:val="24"/>
          <w:szCs w:val="24"/>
          <w:lang w:val="sq-AL"/>
        </w:rPr>
        <w:t>ë të</w:t>
      </w:r>
      <w:r w:rsidR="00BC6977" w:rsidRPr="00851D7D">
        <w:rPr>
          <w:rFonts w:ascii="Times New Roman" w:eastAsiaTheme="minorHAnsi" w:hAnsi="Times New Roman" w:cs="Times New Roman"/>
          <w:sz w:val="24"/>
          <w:szCs w:val="24"/>
          <w:lang w:val="sq-AL"/>
        </w:rPr>
        <w:t xml:space="preserve"> prokurimeve publike, </w:t>
      </w:r>
      <w:r w:rsidR="00E565F8" w:rsidRPr="00851D7D">
        <w:rPr>
          <w:rFonts w:ascii="Times New Roman" w:eastAsiaTheme="minorHAnsi" w:hAnsi="Times New Roman" w:cs="Times New Roman"/>
          <w:sz w:val="24"/>
          <w:szCs w:val="24"/>
          <w:lang w:val="sq-AL"/>
        </w:rPr>
        <w:t>arkivimit t</w:t>
      </w:r>
      <w:r w:rsidR="00E565F8" w:rsidRPr="00851D7D">
        <w:rPr>
          <w:rFonts w:ascii="Times New Roman" w:hAnsi="Times New Roman" w:cs="Times New Roman"/>
          <w:sz w:val="24"/>
          <w:szCs w:val="24"/>
          <w:lang w:val="sq-AL"/>
        </w:rPr>
        <w:t>ë dokumentacionit etj.</w:t>
      </w:r>
    </w:p>
    <w:p w14:paraId="4E817B8E" w14:textId="77777777" w:rsidR="001F6A8B" w:rsidRPr="00851D7D" w:rsidRDefault="001F6A8B" w:rsidP="001F6A8B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val="sq-AL"/>
        </w:rPr>
      </w:pPr>
    </w:p>
    <w:p w14:paraId="22625867" w14:textId="35A16164" w:rsidR="00BC6977" w:rsidRPr="00851D7D" w:rsidRDefault="004055C3" w:rsidP="00826AE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sq-AL"/>
        </w:rPr>
      </w:pPr>
      <w:r w:rsidRPr="00851D7D">
        <w:rPr>
          <w:rFonts w:ascii="Times New Roman" w:eastAsia="Times New Roman" w:hAnsi="Times New Roman" w:cs="Times New Roman"/>
          <w:i/>
          <w:sz w:val="24"/>
          <w:szCs w:val="24"/>
          <w:lang w:val="sq-AL"/>
        </w:rPr>
        <w:lastRenderedPageBreak/>
        <w:t>Objektivi (OS).3</w:t>
      </w:r>
      <w:r w:rsidR="00BC6977" w:rsidRPr="00851D7D">
        <w:rPr>
          <w:rFonts w:ascii="Times New Roman" w:eastAsia="Times New Roman" w:hAnsi="Times New Roman" w:cs="Times New Roman"/>
          <w:i/>
          <w:sz w:val="24"/>
          <w:szCs w:val="24"/>
          <w:lang w:val="sq-AL"/>
        </w:rPr>
        <w:t xml:space="preserve"> </w:t>
      </w:r>
      <w:r w:rsidR="00E1563F" w:rsidRPr="00851D7D">
        <w:rPr>
          <w:rFonts w:ascii="Times New Roman" w:eastAsiaTheme="minorEastAsia" w:hAnsi="Times New Roman" w:cs="Times New Roman"/>
          <w:i/>
          <w:iCs/>
          <w:sz w:val="24"/>
          <w:szCs w:val="24"/>
          <w:lang w:val="sq-AL"/>
        </w:rPr>
        <w:t>T</w:t>
      </w:r>
      <w:r w:rsidR="00872DC9" w:rsidRPr="00851D7D">
        <w:rPr>
          <w:rFonts w:ascii="Times New Roman" w:eastAsiaTheme="minorEastAsia" w:hAnsi="Times New Roman" w:cs="Times New Roman"/>
          <w:i/>
          <w:iCs/>
          <w:sz w:val="24"/>
          <w:szCs w:val="24"/>
          <w:lang w:val="sq-AL"/>
        </w:rPr>
        <w:t>ransparencës</w:t>
      </w:r>
      <w:r w:rsidR="00E1563F" w:rsidRPr="00851D7D">
        <w:rPr>
          <w:rFonts w:ascii="Times New Roman" w:eastAsiaTheme="minorEastAsia" w:hAnsi="Times New Roman" w:cs="Times New Roman"/>
          <w:i/>
          <w:iCs/>
          <w:sz w:val="24"/>
          <w:szCs w:val="24"/>
          <w:lang w:val="sq-AL"/>
        </w:rPr>
        <w:t xml:space="preserve"> </w:t>
      </w:r>
      <w:r w:rsidR="0021002A" w:rsidRPr="00851D7D">
        <w:rPr>
          <w:rFonts w:ascii="Times New Roman" w:eastAsiaTheme="minorEastAsia" w:hAnsi="Times New Roman" w:cs="Times New Roman"/>
          <w:i/>
          <w:iCs/>
          <w:sz w:val="24"/>
          <w:szCs w:val="24"/>
          <w:lang w:val="sq-AL"/>
        </w:rPr>
        <w:t xml:space="preserve">dhe </w:t>
      </w:r>
      <w:r w:rsidR="00C56FD9" w:rsidRPr="00851D7D">
        <w:rPr>
          <w:rFonts w:ascii="Times New Roman" w:eastAsiaTheme="minorEastAsia" w:hAnsi="Times New Roman" w:cs="Times New Roman"/>
          <w:i/>
          <w:iCs/>
          <w:sz w:val="24"/>
          <w:szCs w:val="24"/>
          <w:lang w:val="sq-AL"/>
        </w:rPr>
        <w:t>llogaridhënie</w:t>
      </w:r>
      <w:r w:rsidR="00971933" w:rsidRPr="00851D7D">
        <w:rPr>
          <w:rFonts w:ascii="Times New Roman" w:eastAsiaTheme="minorEastAsia" w:hAnsi="Times New Roman" w:cs="Times New Roman"/>
          <w:i/>
          <w:iCs/>
          <w:sz w:val="24"/>
          <w:szCs w:val="24"/>
          <w:lang w:val="sq-AL"/>
        </w:rPr>
        <w:t xml:space="preserve"> </w:t>
      </w:r>
      <w:r w:rsidR="0021002A" w:rsidRPr="00851D7D">
        <w:rPr>
          <w:rFonts w:ascii="Times New Roman" w:eastAsiaTheme="minorEastAsia" w:hAnsi="Times New Roman" w:cs="Times New Roman"/>
          <w:i/>
          <w:iCs/>
          <w:sz w:val="24"/>
          <w:szCs w:val="24"/>
          <w:lang w:val="sq-AL"/>
        </w:rPr>
        <w:t>publik</w:t>
      </w:r>
      <w:r w:rsidR="00C56FD9" w:rsidRPr="00851D7D">
        <w:rPr>
          <w:rFonts w:ascii="Times New Roman" w:eastAsiaTheme="minorEastAsia" w:hAnsi="Times New Roman" w:cs="Times New Roman"/>
          <w:i/>
          <w:iCs/>
          <w:sz w:val="24"/>
          <w:szCs w:val="24"/>
          <w:lang w:val="sq-AL"/>
        </w:rPr>
        <w:t>e</w:t>
      </w:r>
      <w:r w:rsidR="00E1563F" w:rsidRPr="00851D7D">
        <w:rPr>
          <w:rFonts w:ascii="Times New Roman" w:eastAsiaTheme="minorEastAsia" w:hAnsi="Times New Roman" w:cs="Times New Roman"/>
          <w:i/>
          <w:iCs/>
          <w:sz w:val="24"/>
          <w:szCs w:val="24"/>
          <w:lang w:val="sq-AL"/>
        </w:rPr>
        <w:t xml:space="preserve"> proaktive</w:t>
      </w:r>
      <w:r w:rsidR="00A31F67" w:rsidRPr="00851D7D">
        <w:rPr>
          <w:rFonts w:ascii="Times New Roman" w:eastAsiaTheme="minorEastAsia" w:hAnsi="Times New Roman" w:cs="Times New Roman"/>
          <w:i/>
          <w:iCs/>
          <w:sz w:val="24"/>
          <w:szCs w:val="24"/>
          <w:lang w:val="sq-AL"/>
        </w:rPr>
        <w:t>, si</w:t>
      </w:r>
      <w:r w:rsidR="00C56FD9" w:rsidRPr="00851D7D">
        <w:rPr>
          <w:rFonts w:ascii="Times New Roman" w:eastAsiaTheme="minorEastAsia" w:hAnsi="Times New Roman" w:cs="Times New Roman"/>
          <w:i/>
          <w:iCs/>
          <w:sz w:val="24"/>
          <w:szCs w:val="24"/>
          <w:lang w:val="sq-AL"/>
        </w:rPr>
        <w:t xml:space="preserve"> dhe menaxhim</w:t>
      </w:r>
      <w:r w:rsidR="00971933" w:rsidRPr="00851D7D">
        <w:rPr>
          <w:rFonts w:ascii="Times New Roman" w:eastAsiaTheme="minorEastAsia" w:hAnsi="Times New Roman" w:cs="Times New Roman"/>
          <w:i/>
          <w:iCs/>
          <w:sz w:val="24"/>
          <w:szCs w:val="24"/>
          <w:lang w:val="sq-AL"/>
        </w:rPr>
        <w:t>i i integritetit në fusha të veç</w:t>
      </w:r>
      <w:r w:rsidR="00C56FD9" w:rsidRPr="00851D7D">
        <w:rPr>
          <w:rFonts w:ascii="Times New Roman" w:eastAsiaTheme="minorEastAsia" w:hAnsi="Times New Roman" w:cs="Times New Roman"/>
          <w:i/>
          <w:iCs/>
          <w:sz w:val="24"/>
          <w:szCs w:val="24"/>
          <w:lang w:val="sq-AL"/>
        </w:rPr>
        <w:t>anta të bashkisë</w:t>
      </w:r>
      <w:r w:rsidR="0021002A" w:rsidRPr="00851D7D">
        <w:rPr>
          <w:rFonts w:ascii="Times New Roman" w:eastAsiaTheme="minorEastAsia" w:hAnsi="Times New Roman" w:cs="Times New Roman"/>
          <w:i/>
          <w:iCs/>
          <w:sz w:val="24"/>
          <w:szCs w:val="24"/>
          <w:lang w:val="sq-AL"/>
        </w:rPr>
        <w:t>.</w:t>
      </w:r>
    </w:p>
    <w:p w14:paraId="2B9D118B" w14:textId="67F8231D" w:rsidR="001F6A8B" w:rsidRPr="00851D7D" w:rsidRDefault="00BC6977" w:rsidP="001F6A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851D7D">
        <w:rPr>
          <w:rFonts w:ascii="Times New Roman" w:eastAsia="Times New Roman" w:hAnsi="Times New Roman" w:cs="Times New Roman"/>
          <w:sz w:val="24"/>
          <w:szCs w:val="24"/>
          <w:lang w:val="sq-AL"/>
        </w:rPr>
        <w:t>Nj</w:t>
      </w:r>
      <w:r w:rsidR="00E57046" w:rsidRPr="00851D7D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Pr="00851D7D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nga elementet thelb</w:t>
      </w:r>
      <w:r w:rsidR="00E57046" w:rsidRPr="00851D7D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Pr="00851D7D">
        <w:rPr>
          <w:rFonts w:ascii="Times New Roman" w:eastAsia="Times New Roman" w:hAnsi="Times New Roman" w:cs="Times New Roman"/>
          <w:sz w:val="24"/>
          <w:szCs w:val="24"/>
          <w:lang w:val="sq-AL"/>
        </w:rPr>
        <w:t>sor</w:t>
      </w:r>
      <w:r w:rsidR="00E57046" w:rsidRPr="00851D7D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Pr="00851D7D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t</w:t>
      </w:r>
      <w:r w:rsidR="00E57046" w:rsidRPr="00851D7D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Pr="00851D7D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qeverisje</w:t>
      </w:r>
      <w:r w:rsidR="001F6A8B" w:rsidRPr="00851D7D">
        <w:rPr>
          <w:rFonts w:ascii="Times New Roman" w:eastAsia="Times New Roman" w:hAnsi="Times New Roman" w:cs="Times New Roman"/>
          <w:sz w:val="24"/>
          <w:szCs w:val="24"/>
          <w:lang w:val="sq-AL"/>
        </w:rPr>
        <w:t>s</w:t>
      </w:r>
      <w:r w:rsidRPr="00851D7D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demokratike </w:t>
      </w:r>
      <w:r w:rsidR="00E57046" w:rsidRPr="00851D7D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Pr="00851D7D">
        <w:rPr>
          <w:rFonts w:ascii="Times New Roman" w:eastAsia="Times New Roman" w:hAnsi="Times New Roman" w:cs="Times New Roman"/>
          <w:sz w:val="24"/>
          <w:szCs w:val="24"/>
          <w:lang w:val="sq-AL"/>
        </w:rPr>
        <w:t>sht</w:t>
      </w:r>
      <w:r w:rsidR="00E57046" w:rsidRPr="00851D7D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Pr="00851D7D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transparenca dhe </w:t>
      </w:r>
      <w:r w:rsidR="00EE3CA2" w:rsidRPr="00851D7D">
        <w:rPr>
          <w:rFonts w:ascii="Times New Roman" w:eastAsia="Times New Roman" w:hAnsi="Times New Roman" w:cs="Times New Roman"/>
          <w:sz w:val="24"/>
          <w:szCs w:val="24"/>
          <w:lang w:val="sq-AL"/>
        </w:rPr>
        <w:t>p</w:t>
      </w:r>
      <w:r w:rsidR="00EE3CA2" w:rsidRPr="00851D7D">
        <w:rPr>
          <w:rFonts w:ascii="Times New Roman" w:hAnsi="Times New Roman" w:cs="Times New Roman"/>
          <w:sz w:val="24"/>
          <w:szCs w:val="24"/>
          <w:lang w:val="sq-AL"/>
        </w:rPr>
        <w:t xml:space="preserve">ërfshirja e qytetarëve në </w:t>
      </w:r>
      <w:r w:rsidRPr="00851D7D">
        <w:rPr>
          <w:rFonts w:ascii="Times New Roman" w:eastAsia="Times New Roman" w:hAnsi="Times New Roman" w:cs="Times New Roman"/>
          <w:sz w:val="24"/>
          <w:szCs w:val="24"/>
          <w:lang w:val="sq-AL"/>
        </w:rPr>
        <w:t>vendimmarrj</w:t>
      </w:r>
      <w:r w:rsidR="007F161D" w:rsidRPr="00851D7D">
        <w:rPr>
          <w:rFonts w:ascii="Times New Roman" w:eastAsia="Times New Roman" w:hAnsi="Times New Roman" w:cs="Times New Roman"/>
          <w:sz w:val="24"/>
          <w:szCs w:val="24"/>
          <w:lang w:val="sq-AL"/>
        </w:rPr>
        <w:t>e</w:t>
      </w:r>
      <w:r w:rsidRPr="00851D7D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. </w:t>
      </w:r>
      <w:r w:rsidR="001F6A8B" w:rsidRPr="00851D7D">
        <w:rPr>
          <w:rFonts w:ascii="Times New Roman" w:eastAsia="Times New Roman" w:hAnsi="Times New Roman" w:cs="Times New Roman"/>
          <w:sz w:val="24"/>
          <w:szCs w:val="24"/>
          <w:lang w:val="sq-AL"/>
        </w:rPr>
        <w:t>Kjo siguron që publiku dhe grupet e interesit të informohen për mënyrën se si bashkia i shërben interesit të përgjithshëm të komunitetit, duke krijuar mundësi për pjesëmarrje të drejtpërdrejtë përmes proceseve të konsultimit.</w:t>
      </w:r>
    </w:p>
    <w:p w14:paraId="06AAE19E" w14:textId="77777777" w:rsidR="00CB2568" w:rsidRPr="00851D7D" w:rsidRDefault="00CB2568" w:rsidP="00CB25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</w:p>
    <w:p w14:paraId="0BCD0EDE" w14:textId="0E25D64A" w:rsidR="00CB2568" w:rsidRPr="00851D7D" w:rsidRDefault="00CB2568" w:rsidP="00CB25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851D7D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Në lidhje me fushat specifike të përgjegjësisë së bashkisë, u identifikuan një sërë risqesh të rëndësishme, veçanërisht në fushën e </w:t>
      </w:r>
      <w:r w:rsidR="00214EAA">
        <w:rPr>
          <w:rFonts w:ascii="Times New Roman" w:eastAsia="Times New Roman" w:hAnsi="Times New Roman" w:cs="Times New Roman"/>
          <w:sz w:val="24"/>
          <w:szCs w:val="24"/>
          <w:lang w:val="sq-AL"/>
        </w:rPr>
        <w:t>menaxhimit financiar, administrimit të pronave të zhviilimit të teritorit etj.</w:t>
      </w:r>
      <w:r w:rsidRPr="00851D7D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. Këto risqe lidhen me aftësinë e </w:t>
      </w:r>
      <w:r w:rsidR="00E1563F" w:rsidRPr="00851D7D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e drejtorive të </w:t>
      </w:r>
      <w:r w:rsidRPr="00851D7D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bashkisë për të </w:t>
      </w:r>
      <w:r w:rsidR="00E1563F" w:rsidRPr="00851D7D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planifikuar drejt dhe </w:t>
      </w:r>
      <w:r w:rsidRPr="00851D7D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realizuar shpenzimet dhe të ardhurat e saj, duke theksuar nevojën për një mirëplanifikim dhe rakordim më të efektshëm në nivel programesh. </w:t>
      </w:r>
    </w:p>
    <w:p w14:paraId="54C00236" w14:textId="77777777" w:rsidR="00CB2568" w:rsidRPr="00851D7D" w:rsidRDefault="00CB2568" w:rsidP="00CB25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</w:p>
    <w:p w14:paraId="2A9C270A" w14:textId="71D145DF" w:rsidR="001F6A8B" w:rsidRPr="00851D7D" w:rsidRDefault="001F6A8B" w:rsidP="001F6A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851D7D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Sigurimi i fondeve të mjaftueshme për minimizimin e këtyre risqeve përfaqëson një sfidë </w:t>
      </w:r>
      <w:r w:rsidR="00E1563F" w:rsidRPr="00851D7D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për </w:t>
      </w:r>
      <w:r w:rsidRPr="00851D7D">
        <w:rPr>
          <w:rFonts w:ascii="Times New Roman" w:eastAsia="Times New Roman" w:hAnsi="Times New Roman" w:cs="Times New Roman"/>
          <w:sz w:val="24"/>
          <w:szCs w:val="24"/>
          <w:lang w:val="sq-AL"/>
        </w:rPr>
        <w:t>bashki</w:t>
      </w:r>
      <w:r w:rsidR="00E1563F" w:rsidRPr="00851D7D">
        <w:rPr>
          <w:rFonts w:ascii="Times New Roman" w:eastAsia="Times New Roman" w:hAnsi="Times New Roman" w:cs="Times New Roman"/>
          <w:sz w:val="24"/>
          <w:szCs w:val="24"/>
          <w:lang w:val="sq-AL"/>
        </w:rPr>
        <w:t>n</w:t>
      </w:r>
      <w:r w:rsidRPr="00851D7D">
        <w:rPr>
          <w:rFonts w:ascii="Times New Roman" w:eastAsia="Times New Roman" w:hAnsi="Times New Roman" w:cs="Times New Roman"/>
          <w:sz w:val="24"/>
          <w:szCs w:val="24"/>
          <w:lang w:val="sq-AL"/>
        </w:rPr>
        <w:t>ë. Kjo kërkon gjithashtu një angazhim të përbashkët dhe një vullnet të mirë, për të garantuar që qytetarët të kenë akses në shërbime me standarde të krahasueshme në të gjithë territorin e Republikës së Shqipërisë.</w:t>
      </w:r>
    </w:p>
    <w:p w14:paraId="1E1D30AB" w14:textId="05DE5349" w:rsidR="007175A8" w:rsidRPr="00851D7D" w:rsidRDefault="007175A8" w:rsidP="001F6A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</w:p>
    <w:p w14:paraId="3D2DD616" w14:textId="77777777" w:rsidR="007175A8" w:rsidRPr="00851D7D" w:rsidRDefault="007175A8" w:rsidP="001F6A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</w:p>
    <w:p w14:paraId="70BB466A" w14:textId="77777777" w:rsidR="007175A8" w:rsidRPr="00851D7D" w:rsidRDefault="007175A8" w:rsidP="007175A8">
      <w:pPr>
        <w:shd w:val="clear" w:color="auto" w:fill="FFFF00"/>
        <w:spacing w:before="100" w:beforeAutospacing="1" w:after="100" w:afterAutospacing="1" w:line="276" w:lineRule="auto"/>
        <w:jc w:val="both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1D1DCC2" w14:textId="6DD0A7B5" w:rsidR="007175A8" w:rsidRPr="00851D7D" w:rsidRDefault="001D017D" w:rsidP="007175A8">
      <w:pPr>
        <w:shd w:val="clear" w:color="auto" w:fill="FFFF00"/>
        <w:spacing w:before="100" w:beforeAutospacing="1" w:after="100" w:afterAutospacing="1" w:line="276" w:lineRule="auto"/>
        <w:jc w:val="both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51D7D">
        <w:rPr>
          <w:rFonts w:ascii="Times New Roman" w:eastAsia="Times New Roman" w:hAnsi="Times New Roman" w:cs="Times New Roman"/>
          <w:b/>
          <w:bCs/>
          <w:sz w:val="24"/>
          <w:szCs w:val="24"/>
        </w:rPr>
        <w:t>3.</w:t>
      </w:r>
      <w:r w:rsidR="007175A8" w:rsidRPr="00851D7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Buxhetimi </w:t>
      </w:r>
      <w:proofErr w:type="spellStart"/>
      <w:r w:rsidR="007175A8" w:rsidRPr="00851D7D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proofErr w:type="spellEnd"/>
      <w:r w:rsidR="007175A8" w:rsidRPr="00851D7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7175A8" w:rsidRPr="00851D7D">
        <w:rPr>
          <w:rFonts w:ascii="Times New Roman" w:eastAsia="Times New Roman" w:hAnsi="Times New Roman" w:cs="Times New Roman"/>
          <w:b/>
          <w:bCs/>
          <w:sz w:val="24"/>
          <w:szCs w:val="24"/>
        </w:rPr>
        <w:t>Masave</w:t>
      </w:r>
      <w:proofErr w:type="spellEnd"/>
      <w:r w:rsidR="007175A8" w:rsidRPr="00851D7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7175A8" w:rsidRPr="00851D7D">
        <w:rPr>
          <w:rFonts w:ascii="Times New Roman" w:eastAsia="Times New Roman" w:hAnsi="Times New Roman" w:cs="Times New Roman"/>
          <w:b/>
          <w:bCs/>
          <w:sz w:val="24"/>
          <w:szCs w:val="24"/>
        </w:rPr>
        <w:t>Prioritare</w:t>
      </w:r>
      <w:proofErr w:type="spellEnd"/>
      <w:r w:rsidR="007175A8" w:rsidRPr="00851D7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(Model)</w:t>
      </w:r>
    </w:p>
    <w:p w14:paraId="6B0EBC37" w14:textId="0F499E00" w:rsidR="007175A8" w:rsidRPr="00851D7D" w:rsidRDefault="007175A8" w:rsidP="007175A8">
      <w:pPr>
        <w:shd w:val="clear" w:color="auto" w:fill="FFFF0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 w:rsidRPr="00851D7D">
        <w:rPr>
          <w:rFonts w:ascii="Times New Roman" w:eastAsia="Times New Roman" w:hAnsi="Times New Roman" w:cs="Times New Roman"/>
          <w:sz w:val="24"/>
          <w:szCs w:val="24"/>
        </w:rPr>
        <w:t xml:space="preserve">Duke </w:t>
      </w:r>
      <w:proofErr w:type="spellStart"/>
      <w:r w:rsidRPr="00851D7D">
        <w:rPr>
          <w:rFonts w:ascii="Times New Roman" w:eastAsia="Times New Roman" w:hAnsi="Times New Roman" w:cs="Times New Roman"/>
          <w:sz w:val="24"/>
          <w:szCs w:val="24"/>
        </w:rPr>
        <w:t>respektuar</w:t>
      </w:r>
      <w:proofErr w:type="spellEnd"/>
      <w:r w:rsidRPr="00851D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51D7D">
        <w:rPr>
          <w:rFonts w:ascii="Times New Roman" w:eastAsia="Times New Roman" w:hAnsi="Times New Roman" w:cs="Times New Roman"/>
          <w:sz w:val="24"/>
          <w:szCs w:val="24"/>
        </w:rPr>
        <w:t>tavanin</w:t>
      </w:r>
      <w:proofErr w:type="spellEnd"/>
      <w:r w:rsidRPr="00851D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51D7D">
        <w:rPr>
          <w:rFonts w:ascii="Times New Roman" w:eastAsia="Times New Roman" w:hAnsi="Times New Roman" w:cs="Times New Roman"/>
          <w:sz w:val="24"/>
          <w:szCs w:val="24"/>
        </w:rPr>
        <w:t>ligjor</w:t>
      </w:r>
      <w:proofErr w:type="spellEnd"/>
      <w:r w:rsidRPr="00851D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51D7D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851D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51D7D">
        <w:rPr>
          <w:rFonts w:ascii="Times New Roman" w:eastAsia="Times New Roman" w:hAnsi="Times New Roman" w:cs="Times New Roman"/>
          <w:sz w:val="24"/>
          <w:szCs w:val="24"/>
        </w:rPr>
        <w:t>përcaktuar</w:t>
      </w:r>
      <w:proofErr w:type="spellEnd"/>
      <w:r w:rsidRPr="00851D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51D7D">
        <w:rPr>
          <w:rFonts w:ascii="Times New Roman" w:eastAsia="Times New Roman" w:hAnsi="Times New Roman" w:cs="Times New Roman"/>
          <w:sz w:val="24"/>
          <w:szCs w:val="24"/>
        </w:rPr>
        <w:t>në</w:t>
      </w:r>
      <w:proofErr w:type="spellEnd"/>
      <w:r w:rsidRPr="00851D7D">
        <w:rPr>
          <w:rFonts w:ascii="Times New Roman" w:eastAsia="Times New Roman" w:hAnsi="Times New Roman" w:cs="Times New Roman"/>
          <w:sz w:val="24"/>
          <w:szCs w:val="24"/>
        </w:rPr>
        <w:t xml:space="preserve"> SNKK</w:t>
      </w:r>
      <w:r w:rsidR="00A31F67" w:rsidRPr="00851D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31F67" w:rsidRPr="00851D7D">
        <w:rPr>
          <w:rFonts w:ascii="Times New Roman" w:eastAsia="Times New Roman" w:hAnsi="Times New Roman" w:cs="Times New Roman"/>
          <w:sz w:val="24"/>
          <w:szCs w:val="24"/>
        </w:rPr>
        <w:t>dhe</w:t>
      </w:r>
      <w:proofErr w:type="spellEnd"/>
      <w:r w:rsidR="00A31F67" w:rsidRPr="00851D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31F67" w:rsidRPr="00851D7D">
        <w:rPr>
          <w:rFonts w:ascii="Times New Roman" w:eastAsia="Times New Roman" w:hAnsi="Times New Roman" w:cs="Times New Roman"/>
          <w:sz w:val="24"/>
          <w:szCs w:val="24"/>
        </w:rPr>
        <w:t>planin</w:t>
      </w:r>
      <w:proofErr w:type="spellEnd"/>
      <w:r w:rsidR="00A31F67" w:rsidRPr="00851D7D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="00A31F67" w:rsidRPr="00851D7D">
        <w:rPr>
          <w:rFonts w:ascii="Times New Roman" w:eastAsia="Times New Roman" w:hAnsi="Times New Roman" w:cs="Times New Roman"/>
          <w:sz w:val="24"/>
          <w:szCs w:val="24"/>
        </w:rPr>
        <w:t>veprimit</w:t>
      </w:r>
      <w:proofErr w:type="spellEnd"/>
      <w:r w:rsidR="00A31F67" w:rsidRPr="00851D7D">
        <w:rPr>
          <w:rFonts w:ascii="Times New Roman" w:eastAsia="Times New Roman" w:hAnsi="Times New Roman" w:cs="Times New Roman"/>
          <w:sz w:val="24"/>
          <w:szCs w:val="24"/>
        </w:rPr>
        <w:t xml:space="preserve"> (2018-2020) </w:t>
      </w:r>
      <w:proofErr w:type="spellStart"/>
      <w:r w:rsidRPr="00851D7D">
        <w:rPr>
          <w:rFonts w:ascii="Times New Roman" w:eastAsia="Times New Roman" w:hAnsi="Times New Roman" w:cs="Times New Roman"/>
          <w:sz w:val="24"/>
          <w:szCs w:val="24"/>
        </w:rPr>
        <w:t>që</w:t>
      </w:r>
      <w:proofErr w:type="spellEnd"/>
      <w:r w:rsidRPr="00851D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51D7D">
        <w:rPr>
          <w:rFonts w:ascii="Times New Roman" w:eastAsia="Times New Roman" w:hAnsi="Times New Roman" w:cs="Times New Roman"/>
          <w:sz w:val="24"/>
          <w:szCs w:val="24"/>
        </w:rPr>
        <w:t>shpenzimet</w:t>
      </w:r>
      <w:proofErr w:type="spellEnd"/>
      <w:r w:rsidRPr="00851D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51D7D">
        <w:rPr>
          <w:rFonts w:ascii="Times New Roman" w:eastAsia="Times New Roman" w:hAnsi="Times New Roman" w:cs="Times New Roman"/>
          <w:sz w:val="24"/>
          <w:szCs w:val="24"/>
        </w:rPr>
        <w:t>për</w:t>
      </w:r>
      <w:proofErr w:type="spellEnd"/>
      <w:r w:rsidRPr="00851D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51D7D">
        <w:rPr>
          <w:rFonts w:ascii="Times New Roman" w:eastAsia="Times New Roman" w:hAnsi="Times New Roman" w:cs="Times New Roman"/>
          <w:sz w:val="24"/>
          <w:szCs w:val="24"/>
        </w:rPr>
        <w:t>integritet</w:t>
      </w:r>
      <w:proofErr w:type="spellEnd"/>
      <w:r w:rsidRPr="00851D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51D7D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851D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51D7D">
        <w:rPr>
          <w:rFonts w:ascii="Times New Roman" w:eastAsia="Times New Roman" w:hAnsi="Times New Roman" w:cs="Times New Roman"/>
          <w:sz w:val="24"/>
          <w:szCs w:val="24"/>
        </w:rPr>
        <w:t>mos</w:t>
      </w:r>
      <w:proofErr w:type="spellEnd"/>
      <w:r w:rsidRPr="00851D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51D7D">
        <w:rPr>
          <w:rFonts w:ascii="Times New Roman" w:eastAsia="Times New Roman" w:hAnsi="Times New Roman" w:cs="Times New Roman"/>
          <w:sz w:val="24"/>
          <w:szCs w:val="24"/>
        </w:rPr>
        <w:t>tejkalojnë</w:t>
      </w:r>
      <w:proofErr w:type="spellEnd"/>
      <w:r w:rsidRPr="00851D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51D7D">
        <w:rPr>
          <w:rFonts w:ascii="Times New Roman" w:eastAsia="Times New Roman" w:hAnsi="Times New Roman" w:cs="Times New Roman"/>
          <w:b/>
          <w:bCs/>
          <w:sz w:val="24"/>
          <w:szCs w:val="24"/>
        </w:rPr>
        <w:t>1 %</w:t>
      </w:r>
      <w:r w:rsidRPr="00851D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51D7D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851D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51D7D">
        <w:rPr>
          <w:rFonts w:ascii="Times New Roman" w:eastAsia="Times New Roman" w:hAnsi="Times New Roman" w:cs="Times New Roman"/>
          <w:sz w:val="24"/>
          <w:szCs w:val="24"/>
        </w:rPr>
        <w:t>buxhetit</w:t>
      </w:r>
      <w:proofErr w:type="spellEnd"/>
      <w:r w:rsidRPr="00851D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51D7D">
        <w:rPr>
          <w:rFonts w:ascii="Times New Roman" w:eastAsia="Times New Roman" w:hAnsi="Times New Roman" w:cs="Times New Roman"/>
          <w:sz w:val="24"/>
          <w:szCs w:val="24"/>
        </w:rPr>
        <w:t>pak</w:t>
      </w:r>
      <w:r w:rsidR="00E8706B" w:rsidRPr="00851D7D">
        <w:rPr>
          <w:rFonts w:ascii="Times New Roman" w:eastAsia="Times New Roman" w:hAnsi="Times New Roman" w:cs="Times New Roman"/>
          <w:sz w:val="24"/>
          <w:szCs w:val="24"/>
        </w:rPr>
        <w:t>eta</w:t>
      </w:r>
      <w:proofErr w:type="spellEnd"/>
      <w:r w:rsidR="00E8706B" w:rsidRPr="00851D7D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="00E8706B" w:rsidRPr="00851D7D">
        <w:rPr>
          <w:rFonts w:ascii="Times New Roman" w:eastAsia="Times New Roman" w:hAnsi="Times New Roman" w:cs="Times New Roman"/>
          <w:sz w:val="24"/>
          <w:szCs w:val="24"/>
        </w:rPr>
        <w:t>konsoliduar</w:t>
      </w:r>
      <w:proofErr w:type="spellEnd"/>
      <w:r w:rsidR="00E8706B" w:rsidRPr="00851D7D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="00E8706B" w:rsidRPr="00851D7D">
        <w:rPr>
          <w:rFonts w:ascii="Times New Roman" w:eastAsia="Times New Roman" w:hAnsi="Times New Roman" w:cs="Times New Roman"/>
          <w:sz w:val="24"/>
          <w:szCs w:val="24"/>
        </w:rPr>
        <w:t>masave</w:t>
      </w:r>
      <w:proofErr w:type="spellEnd"/>
      <w:r w:rsidR="00E8706B" w:rsidRPr="00851D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8706B" w:rsidRPr="00851D7D">
        <w:rPr>
          <w:rFonts w:ascii="Times New Roman" w:eastAsia="Times New Roman" w:hAnsi="Times New Roman" w:cs="Times New Roman"/>
          <w:sz w:val="24"/>
          <w:szCs w:val="24"/>
        </w:rPr>
        <w:t>për</w:t>
      </w:r>
      <w:proofErr w:type="spellEnd"/>
      <w:r w:rsidR="00E8706B" w:rsidRPr="00851D7D">
        <w:rPr>
          <w:rFonts w:ascii="Times New Roman" w:eastAsia="Times New Roman" w:hAnsi="Times New Roman" w:cs="Times New Roman"/>
          <w:sz w:val="24"/>
          <w:szCs w:val="24"/>
        </w:rPr>
        <w:t xml:space="preserve"> 3</w:t>
      </w:r>
      <w:r w:rsidRPr="00851D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51D7D">
        <w:rPr>
          <w:rFonts w:ascii="Times New Roman" w:eastAsia="Times New Roman" w:hAnsi="Times New Roman" w:cs="Times New Roman"/>
          <w:sz w:val="24"/>
          <w:szCs w:val="24"/>
        </w:rPr>
        <w:t>objektivat</w:t>
      </w:r>
      <w:proofErr w:type="spellEnd"/>
      <w:r w:rsidRPr="00851D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51D7D">
        <w:rPr>
          <w:rFonts w:ascii="Times New Roman" w:eastAsia="Times New Roman" w:hAnsi="Times New Roman" w:cs="Times New Roman"/>
          <w:sz w:val="24"/>
          <w:szCs w:val="24"/>
        </w:rPr>
        <w:t>kërkon</w:t>
      </w:r>
      <w:proofErr w:type="spellEnd"/>
      <w:r w:rsidRPr="00851D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51D7D">
        <w:rPr>
          <w:rFonts w:ascii="Times New Roman" w:eastAsia="Times New Roman" w:hAnsi="Times New Roman" w:cs="Times New Roman"/>
          <w:sz w:val="24"/>
          <w:szCs w:val="24"/>
        </w:rPr>
        <w:t>rreth</w:t>
      </w:r>
      <w:proofErr w:type="spellEnd"/>
      <w:r w:rsidRPr="00851D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51D7D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</w:rPr>
        <w:t>… </w:t>
      </w:r>
      <w:proofErr w:type="spellStart"/>
      <w:r w:rsidRPr="00851D7D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</w:rPr>
        <w:t>milionë</w:t>
      </w:r>
      <w:proofErr w:type="spellEnd"/>
      <w:r w:rsidRPr="00851D7D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</w:rPr>
        <w:t> </w:t>
      </w:r>
      <w:proofErr w:type="spellStart"/>
      <w:r w:rsidRPr="00851D7D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</w:rPr>
        <w:t>lekë</w:t>
      </w:r>
      <w:proofErr w:type="spellEnd"/>
      <w:r w:rsidRPr="00851D7D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Pr="00851D7D">
        <w:rPr>
          <w:rFonts w:ascii="Times New Roman" w:eastAsia="Times New Roman" w:hAnsi="Times New Roman" w:cs="Times New Roman"/>
          <w:sz w:val="24"/>
          <w:szCs w:val="24"/>
          <w:highlight w:val="yellow"/>
        </w:rPr>
        <w:t>në</w:t>
      </w:r>
      <w:proofErr w:type="spellEnd"/>
      <w:r w:rsidRPr="00851D7D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Pr="00851D7D">
        <w:rPr>
          <w:rFonts w:ascii="Times New Roman" w:eastAsia="Times New Roman" w:hAnsi="Times New Roman" w:cs="Times New Roman"/>
          <w:sz w:val="24"/>
          <w:szCs w:val="24"/>
          <w:highlight w:val="yellow"/>
        </w:rPr>
        <w:t>vitin</w:t>
      </w:r>
      <w:proofErr w:type="spellEnd"/>
      <w:r w:rsidRPr="00851D7D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e </w:t>
      </w:r>
      <w:proofErr w:type="spellStart"/>
      <w:r w:rsidRPr="00851D7D">
        <w:rPr>
          <w:rFonts w:ascii="Times New Roman" w:eastAsia="Times New Roman" w:hAnsi="Times New Roman" w:cs="Times New Roman"/>
          <w:sz w:val="24"/>
          <w:szCs w:val="24"/>
          <w:highlight w:val="yellow"/>
        </w:rPr>
        <w:t>parë</w:t>
      </w:r>
      <w:proofErr w:type="spellEnd"/>
      <w:r w:rsidRPr="00851D7D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, </w:t>
      </w:r>
      <w:proofErr w:type="spellStart"/>
      <w:r w:rsidRPr="00851D7D">
        <w:rPr>
          <w:rFonts w:ascii="Times New Roman" w:eastAsia="Times New Roman" w:hAnsi="Times New Roman" w:cs="Times New Roman"/>
          <w:sz w:val="24"/>
          <w:szCs w:val="24"/>
          <w:highlight w:val="yellow"/>
        </w:rPr>
        <w:t>ose</w:t>
      </w:r>
      <w:proofErr w:type="spellEnd"/>
      <w:r w:rsidRPr="00851D7D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…% </w:t>
      </w:r>
      <w:proofErr w:type="spellStart"/>
      <w:r w:rsidRPr="00851D7D">
        <w:rPr>
          <w:rFonts w:ascii="Times New Roman" w:eastAsia="Times New Roman" w:hAnsi="Times New Roman" w:cs="Times New Roman"/>
          <w:sz w:val="24"/>
          <w:szCs w:val="24"/>
          <w:highlight w:val="yellow"/>
        </w:rPr>
        <w:t>të</w:t>
      </w:r>
      <w:proofErr w:type="spellEnd"/>
      <w:r w:rsidRPr="00851D7D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Pr="00851D7D">
        <w:rPr>
          <w:rFonts w:ascii="Times New Roman" w:eastAsia="Times New Roman" w:hAnsi="Times New Roman" w:cs="Times New Roman"/>
          <w:sz w:val="24"/>
          <w:szCs w:val="24"/>
          <w:highlight w:val="yellow"/>
        </w:rPr>
        <w:t>buxhetit</w:t>
      </w:r>
      <w:proofErr w:type="spellEnd"/>
      <w:r w:rsidRPr="00851D7D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total. P.sh.</w:t>
      </w:r>
    </w:p>
    <w:p w14:paraId="2F577D99" w14:textId="77777777" w:rsidR="007175A8" w:rsidRPr="00851D7D" w:rsidRDefault="007175A8" w:rsidP="007175A8">
      <w:pPr>
        <w:shd w:val="clear" w:color="auto" w:fill="FFFF00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tbl>
      <w:tblPr>
        <w:tblW w:w="9634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45"/>
        <w:gridCol w:w="1854"/>
        <w:gridCol w:w="1418"/>
        <w:gridCol w:w="1417"/>
      </w:tblGrid>
      <w:tr w:rsidR="007175A8" w:rsidRPr="00851D7D" w14:paraId="4599C484" w14:textId="77777777" w:rsidTr="007175A8">
        <w:trPr>
          <w:tblHeader/>
          <w:tblCellSpacing w:w="15" w:type="dxa"/>
        </w:trPr>
        <w:tc>
          <w:tcPr>
            <w:tcW w:w="4900" w:type="dxa"/>
            <w:vAlign w:val="center"/>
            <w:hideMark/>
          </w:tcPr>
          <w:p w14:paraId="4A7A2B7A" w14:textId="77777777" w:rsidR="007175A8" w:rsidRPr="00851D7D" w:rsidRDefault="007175A8" w:rsidP="00C56FD9">
            <w:pPr>
              <w:shd w:val="clear" w:color="auto" w:fill="FFFF0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proofErr w:type="spellStart"/>
            <w:r w:rsidRPr="00851D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</w:rPr>
              <w:t>Blloku</w:t>
            </w:r>
            <w:proofErr w:type="spellEnd"/>
            <w:r w:rsidRPr="00851D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851D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</w:rPr>
              <w:t>i</w:t>
            </w:r>
            <w:proofErr w:type="spellEnd"/>
            <w:r w:rsidRPr="00851D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851D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</w:rPr>
              <w:t>masave</w:t>
            </w:r>
            <w:proofErr w:type="spellEnd"/>
          </w:p>
        </w:tc>
        <w:tc>
          <w:tcPr>
            <w:tcW w:w="1824" w:type="dxa"/>
            <w:vAlign w:val="center"/>
          </w:tcPr>
          <w:p w14:paraId="4BE2B971" w14:textId="77777777" w:rsidR="007175A8" w:rsidRPr="00851D7D" w:rsidRDefault="007175A8" w:rsidP="00C56FD9">
            <w:pPr>
              <w:shd w:val="clear" w:color="auto" w:fill="FFFF0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 w:rsidRPr="00851D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</w:rPr>
              <w:t>…..</w:t>
            </w:r>
          </w:p>
        </w:tc>
        <w:tc>
          <w:tcPr>
            <w:tcW w:w="1388" w:type="dxa"/>
            <w:vAlign w:val="center"/>
            <w:hideMark/>
          </w:tcPr>
          <w:p w14:paraId="53F100E3" w14:textId="77777777" w:rsidR="007175A8" w:rsidRPr="00851D7D" w:rsidRDefault="007175A8" w:rsidP="00C56FD9">
            <w:pPr>
              <w:shd w:val="clear" w:color="auto" w:fill="FFFF0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proofErr w:type="spellStart"/>
            <w:r w:rsidRPr="00851D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</w:rPr>
              <w:t>Operim</w:t>
            </w:r>
            <w:proofErr w:type="spellEnd"/>
            <w:r w:rsidRPr="00851D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851D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</w:rPr>
              <w:t>vjetor</w:t>
            </w:r>
            <w:proofErr w:type="spellEnd"/>
            <w:r w:rsidRPr="00851D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</w:rPr>
              <w:t> (</w:t>
            </w:r>
            <w:proofErr w:type="spellStart"/>
            <w:r w:rsidRPr="00851D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</w:rPr>
              <w:t>lekë</w:t>
            </w:r>
            <w:proofErr w:type="spellEnd"/>
            <w:r w:rsidRPr="00851D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</w:rPr>
              <w:t>)</w:t>
            </w:r>
          </w:p>
        </w:tc>
        <w:tc>
          <w:tcPr>
            <w:tcW w:w="1372" w:type="dxa"/>
            <w:vAlign w:val="center"/>
            <w:hideMark/>
          </w:tcPr>
          <w:p w14:paraId="5FBBE053" w14:textId="77777777" w:rsidR="007175A8" w:rsidRPr="00851D7D" w:rsidRDefault="007175A8" w:rsidP="00C56FD9">
            <w:pPr>
              <w:shd w:val="clear" w:color="auto" w:fill="FFFF0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proofErr w:type="spellStart"/>
            <w:r w:rsidRPr="00851D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</w:rPr>
              <w:t>Totali</w:t>
            </w:r>
            <w:proofErr w:type="spellEnd"/>
            <w:r w:rsidRPr="00851D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</w:rPr>
              <w:t> vit 1</w:t>
            </w:r>
          </w:p>
        </w:tc>
      </w:tr>
      <w:tr w:rsidR="007175A8" w:rsidRPr="00851D7D" w14:paraId="4B816208" w14:textId="77777777" w:rsidTr="007175A8">
        <w:trPr>
          <w:tblCellSpacing w:w="15" w:type="dxa"/>
        </w:trPr>
        <w:tc>
          <w:tcPr>
            <w:tcW w:w="4900" w:type="dxa"/>
            <w:vAlign w:val="center"/>
            <w:hideMark/>
          </w:tcPr>
          <w:p w14:paraId="3714D92A" w14:textId="18D3ADC1" w:rsidR="007175A8" w:rsidRPr="00851D7D" w:rsidRDefault="007175A8" w:rsidP="00C56FD9">
            <w:pPr>
              <w:shd w:val="clear" w:color="auto" w:fill="FFFF0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851D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</w:rPr>
              <w:t>OS</w:t>
            </w:r>
            <w:r w:rsidRPr="00851D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</w:rPr>
              <w:noBreakHyphen/>
              <w:t>1 –</w:t>
            </w:r>
            <w:proofErr w:type="spellStart"/>
            <w:r w:rsidR="00E1563F" w:rsidRPr="00851D7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highlight w:val="yellow"/>
              </w:rPr>
              <w:t>Forcimi</w:t>
            </w:r>
            <w:proofErr w:type="spellEnd"/>
            <w:r w:rsidR="00E1563F" w:rsidRPr="00851D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="00C56FD9" w:rsidRPr="00851D7D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highlight w:val="yellow"/>
              </w:rPr>
              <w:t>i</w:t>
            </w:r>
            <w:proofErr w:type="spellEnd"/>
            <w:r w:rsidR="00C56FD9" w:rsidRPr="00851D7D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="00C56FD9" w:rsidRPr="00851D7D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highlight w:val="yellow"/>
              </w:rPr>
              <w:t>kuadrit</w:t>
            </w:r>
            <w:proofErr w:type="spellEnd"/>
            <w:r w:rsidR="00C56FD9" w:rsidRPr="00851D7D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="00C56FD9" w:rsidRPr="00851D7D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highlight w:val="yellow"/>
              </w:rPr>
              <w:t>të</w:t>
            </w:r>
            <w:proofErr w:type="spellEnd"/>
            <w:r w:rsidR="00C56FD9" w:rsidRPr="00851D7D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="00C56FD9" w:rsidRPr="00851D7D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highlight w:val="yellow"/>
              </w:rPr>
              <w:t>brendshëm</w:t>
            </w:r>
            <w:proofErr w:type="spellEnd"/>
            <w:r w:rsidR="00C56FD9" w:rsidRPr="00851D7D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="00C56FD9" w:rsidRPr="00851D7D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highlight w:val="yellow"/>
              </w:rPr>
              <w:t>rregullator</w:t>
            </w:r>
            <w:proofErr w:type="spellEnd"/>
            <w:r w:rsidR="00C56FD9" w:rsidRPr="00851D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</w:rPr>
              <w:t>…..</w:t>
            </w:r>
          </w:p>
        </w:tc>
        <w:tc>
          <w:tcPr>
            <w:tcW w:w="1824" w:type="dxa"/>
            <w:vAlign w:val="center"/>
          </w:tcPr>
          <w:p w14:paraId="35DBF899" w14:textId="77777777" w:rsidR="007175A8" w:rsidRPr="00851D7D" w:rsidRDefault="007175A8" w:rsidP="00C56FD9">
            <w:pPr>
              <w:shd w:val="clear" w:color="auto" w:fill="FFFF0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851D7D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……</w:t>
            </w:r>
          </w:p>
        </w:tc>
        <w:tc>
          <w:tcPr>
            <w:tcW w:w="1388" w:type="dxa"/>
            <w:vAlign w:val="center"/>
            <w:hideMark/>
          </w:tcPr>
          <w:p w14:paraId="52DCE557" w14:textId="77777777" w:rsidR="007175A8" w:rsidRPr="00851D7D" w:rsidRDefault="007175A8" w:rsidP="00C56FD9">
            <w:pPr>
              <w:shd w:val="clear" w:color="auto" w:fill="FFFF0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851D7D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……</w:t>
            </w:r>
          </w:p>
        </w:tc>
        <w:tc>
          <w:tcPr>
            <w:tcW w:w="1372" w:type="dxa"/>
            <w:vAlign w:val="center"/>
            <w:hideMark/>
          </w:tcPr>
          <w:p w14:paraId="7F5719B0" w14:textId="77777777" w:rsidR="007175A8" w:rsidRPr="00851D7D" w:rsidRDefault="007175A8" w:rsidP="00C56FD9">
            <w:pPr>
              <w:shd w:val="clear" w:color="auto" w:fill="FFFF0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851D7D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……</w:t>
            </w:r>
          </w:p>
        </w:tc>
      </w:tr>
      <w:tr w:rsidR="007175A8" w:rsidRPr="00851D7D" w14:paraId="7ADA120F" w14:textId="77777777" w:rsidTr="007175A8">
        <w:trPr>
          <w:tblCellSpacing w:w="15" w:type="dxa"/>
        </w:trPr>
        <w:tc>
          <w:tcPr>
            <w:tcW w:w="4900" w:type="dxa"/>
            <w:vAlign w:val="center"/>
            <w:hideMark/>
          </w:tcPr>
          <w:p w14:paraId="3D9AB8BB" w14:textId="66AD7461" w:rsidR="007175A8" w:rsidRPr="00851D7D" w:rsidRDefault="007175A8" w:rsidP="00C56FD9">
            <w:pPr>
              <w:shd w:val="clear" w:color="auto" w:fill="FFFF0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851D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</w:rPr>
              <w:t>OS</w:t>
            </w:r>
            <w:r w:rsidRPr="00851D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</w:rPr>
              <w:noBreakHyphen/>
              <w:t>2 –</w:t>
            </w:r>
            <w:proofErr w:type="spellStart"/>
            <w:r w:rsidR="00E1563F" w:rsidRPr="00851D7D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Z</w:t>
            </w:r>
            <w:r w:rsidR="00C56FD9" w:rsidRPr="00851D7D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highlight w:val="yellow"/>
              </w:rPr>
              <w:t>hvillimi</w:t>
            </w:r>
            <w:proofErr w:type="spellEnd"/>
            <w:r w:rsidR="00C56FD9" w:rsidRPr="00851D7D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="00E1563F" w:rsidRPr="00851D7D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highlight w:val="yellow"/>
              </w:rPr>
              <w:t>i</w:t>
            </w:r>
            <w:proofErr w:type="spellEnd"/>
            <w:r w:rsidR="00C56FD9" w:rsidRPr="00851D7D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="00C56FD9" w:rsidRPr="00851D7D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highlight w:val="yellow"/>
              </w:rPr>
              <w:t>burimeve</w:t>
            </w:r>
            <w:proofErr w:type="spellEnd"/>
            <w:r w:rsidR="00C56FD9" w:rsidRPr="00851D7D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="00C56FD9" w:rsidRPr="00851D7D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highlight w:val="yellow"/>
              </w:rPr>
              <w:t>njerëzore</w:t>
            </w:r>
            <w:proofErr w:type="spellEnd"/>
            <w:r w:rsidR="00E1563F" w:rsidRPr="00851D7D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highlight w:val="yellow"/>
              </w:rPr>
              <w:t>………..</w:t>
            </w:r>
            <w:r w:rsidRPr="00851D7D"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  <w:lang w:val="sq-AL"/>
              </w:rPr>
              <w:t>;</w:t>
            </w:r>
          </w:p>
        </w:tc>
        <w:tc>
          <w:tcPr>
            <w:tcW w:w="1824" w:type="dxa"/>
            <w:vAlign w:val="center"/>
            <w:hideMark/>
          </w:tcPr>
          <w:p w14:paraId="73ADA004" w14:textId="77777777" w:rsidR="007175A8" w:rsidRPr="00851D7D" w:rsidRDefault="007175A8" w:rsidP="00C56FD9">
            <w:pPr>
              <w:shd w:val="clear" w:color="auto" w:fill="FFFF0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851D7D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……</w:t>
            </w:r>
          </w:p>
        </w:tc>
        <w:tc>
          <w:tcPr>
            <w:tcW w:w="1388" w:type="dxa"/>
            <w:vAlign w:val="center"/>
            <w:hideMark/>
          </w:tcPr>
          <w:p w14:paraId="66E0C199" w14:textId="77777777" w:rsidR="007175A8" w:rsidRPr="00851D7D" w:rsidRDefault="007175A8" w:rsidP="00C56FD9">
            <w:pPr>
              <w:shd w:val="clear" w:color="auto" w:fill="FFFF0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851D7D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……</w:t>
            </w:r>
          </w:p>
        </w:tc>
        <w:tc>
          <w:tcPr>
            <w:tcW w:w="1372" w:type="dxa"/>
            <w:vAlign w:val="center"/>
            <w:hideMark/>
          </w:tcPr>
          <w:p w14:paraId="576FE612" w14:textId="77777777" w:rsidR="007175A8" w:rsidRPr="00851D7D" w:rsidRDefault="007175A8" w:rsidP="00C56FD9">
            <w:pPr>
              <w:shd w:val="clear" w:color="auto" w:fill="FFFF0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851D7D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…. </w:t>
            </w:r>
            <w:proofErr w:type="spellStart"/>
            <w:r w:rsidRPr="00851D7D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mln</w:t>
            </w:r>
            <w:proofErr w:type="spellEnd"/>
          </w:p>
        </w:tc>
      </w:tr>
      <w:tr w:rsidR="007175A8" w:rsidRPr="00851D7D" w14:paraId="7288EA77" w14:textId="77777777" w:rsidTr="007175A8">
        <w:trPr>
          <w:tblCellSpacing w:w="15" w:type="dxa"/>
        </w:trPr>
        <w:tc>
          <w:tcPr>
            <w:tcW w:w="4900" w:type="dxa"/>
            <w:vAlign w:val="center"/>
            <w:hideMark/>
          </w:tcPr>
          <w:p w14:paraId="1AF3BB45" w14:textId="01E2B179" w:rsidR="007175A8" w:rsidRPr="00851D7D" w:rsidRDefault="007175A8" w:rsidP="007175A8">
            <w:pPr>
              <w:shd w:val="clear" w:color="auto" w:fill="FFFF0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851D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</w:rPr>
              <w:t>OS</w:t>
            </w:r>
            <w:r w:rsidRPr="00851D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</w:rPr>
              <w:noBreakHyphen/>
              <w:t>3 –</w:t>
            </w:r>
            <w:proofErr w:type="spellStart"/>
            <w:r w:rsidR="00E1563F" w:rsidRPr="00851D7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highlight w:val="yellow"/>
              </w:rPr>
              <w:t>T</w:t>
            </w:r>
            <w:r w:rsidRPr="00851D7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highlight w:val="yellow"/>
              </w:rPr>
              <w:t>ransparencë</w:t>
            </w:r>
            <w:proofErr w:type="spellEnd"/>
            <w:r w:rsidRPr="00851D7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851D7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highlight w:val="yellow"/>
              </w:rPr>
              <w:t>dhe</w:t>
            </w:r>
            <w:proofErr w:type="spellEnd"/>
            <w:r w:rsidRPr="00851D7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851D7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highlight w:val="yellow"/>
              </w:rPr>
              <w:t>llogaridhënie</w:t>
            </w:r>
            <w:proofErr w:type="spellEnd"/>
            <w:r w:rsidRPr="00851D7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851D7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highlight w:val="yellow"/>
              </w:rPr>
              <w:t>publike</w:t>
            </w:r>
            <w:proofErr w:type="spellEnd"/>
            <w:r w:rsidR="00CB2568" w:rsidRPr="00851D7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highlight w:val="yellow"/>
              </w:rPr>
              <w:t xml:space="preserve"> </w:t>
            </w:r>
            <w:r w:rsidR="00E1563F" w:rsidRPr="00851D7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highlight w:val="yellow"/>
              </w:rPr>
              <w:t xml:space="preserve">proactive </w:t>
            </w:r>
            <w:proofErr w:type="spellStart"/>
            <w:r w:rsidR="00CB2568" w:rsidRPr="00851D7D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highlight w:val="yellow"/>
              </w:rPr>
              <w:t>dhe</w:t>
            </w:r>
            <w:proofErr w:type="spellEnd"/>
            <w:r w:rsidR="00CB2568" w:rsidRPr="00851D7D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="00A31F67" w:rsidRPr="00851D7D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highlight w:val="yellow"/>
              </w:rPr>
              <w:t>m</w:t>
            </w:r>
            <w:r w:rsidR="00CB2568" w:rsidRPr="00851D7D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highlight w:val="yellow"/>
              </w:rPr>
              <w:t>enaxhimi</w:t>
            </w:r>
            <w:proofErr w:type="spellEnd"/>
            <w:r w:rsidR="00CB2568" w:rsidRPr="00851D7D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="00CB2568" w:rsidRPr="00851D7D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highlight w:val="yellow"/>
              </w:rPr>
              <w:t>i</w:t>
            </w:r>
            <w:proofErr w:type="spellEnd"/>
            <w:r w:rsidR="00CB2568" w:rsidRPr="00851D7D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="00CB2568" w:rsidRPr="00851D7D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highlight w:val="yellow"/>
              </w:rPr>
              <w:t>riskut</w:t>
            </w:r>
            <w:proofErr w:type="spellEnd"/>
            <w:r w:rsidR="00CB2568" w:rsidRPr="00851D7D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="00CB2568" w:rsidRPr="00851D7D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highlight w:val="yellow"/>
              </w:rPr>
              <w:t>në</w:t>
            </w:r>
            <w:proofErr w:type="spellEnd"/>
            <w:r w:rsidR="00CB2568" w:rsidRPr="00851D7D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="00CB2568" w:rsidRPr="00851D7D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highlight w:val="yellow"/>
              </w:rPr>
              <w:t>fusha</w:t>
            </w:r>
            <w:proofErr w:type="spellEnd"/>
            <w:r w:rsidR="00CB2568" w:rsidRPr="00851D7D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="00CB2568" w:rsidRPr="00851D7D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highlight w:val="yellow"/>
              </w:rPr>
              <w:t>të</w:t>
            </w:r>
            <w:proofErr w:type="spellEnd"/>
            <w:r w:rsidR="00CB2568" w:rsidRPr="00851D7D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="00CB2568" w:rsidRPr="00851D7D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highlight w:val="yellow"/>
              </w:rPr>
              <w:t>veçanta</w:t>
            </w:r>
            <w:proofErr w:type="spellEnd"/>
            <w:r w:rsidR="00CB2568" w:rsidRPr="00851D7D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="00CB2568" w:rsidRPr="00851D7D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highlight w:val="yellow"/>
              </w:rPr>
              <w:t>të</w:t>
            </w:r>
            <w:proofErr w:type="spellEnd"/>
            <w:r w:rsidR="00CB2568" w:rsidRPr="00851D7D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highlight w:val="yellow"/>
              </w:rPr>
              <w:t xml:space="preserve"> </w:t>
            </w:r>
            <w:r w:rsidR="00E1563F" w:rsidRPr="00851D7D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highlight w:val="yellow"/>
              </w:rPr>
              <w:t>…………….</w:t>
            </w:r>
          </w:p>
        </w:tc>
        <w:tc>
          <w:tcPr>
            <w:tcW w:w="1824" w:type="dxa"/>
            <w:vAlign w:val="center"/>
            <w:hideMark/>
          </w:tcPr>
          <w:p w14:paraId="1363F640" w14:textId="77777777" w:rsidR="007175A8" w:rsidRPr="00851D7D" w:rsidRDefault="007175A8" w:rsidP="00C56FD9">
            <w:pPr>
              <w:shd w:val="clear" w:color="auto" w:fill="FFFF0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851D7D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…..</w:t>
            </w:r>
          </w:p>
        </w:tc>
        <w:tc>
          <w:tcPr>
            <w:tcW w:w="1388" w:type="dxa"/>
            <w:vAlign w:val="center"/>
          </w:tcPr>
          <w:p w14:paraId="7CEAA0DB" w14:textId="77777777" w:rsidR="007175A8" w:rsidRPr="00851D7D" w:rsidRDefault="007175A8" w:rsidP="00C56FD9">
            <w:pPr>
              <w:shd w:val="clear" w:color="auto" w:fill="FFFF0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851D7D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……</w:t>
            </w:r>
          </w:p>
        </w:tc>
        <w:tc>
          <w:tcPr>
            <w:tcW w:w="1372" w:type="dxa"/>
            <w:vAlign w:val="center"/>
            <w:hideMark/>
          </w:tcPr>
          <w:p w14:paraId="5029E6D2" w14:textId="77777777" w:rsidR="007175A8" w:rsidRPr="00851D7D" w:rsidRDefault="007175A8" w:rsidP="00C56FD9">
            <w:pPr>
              <w:shd w:val="clear" w:color="auto" w:fill="FFFF0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851D7D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…..</w:t>
            </w:r>
            <w:proofErr w:type="spellStart"/>
            <w:r w:rsidRPr="00851D7D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mln</w:t>
            </w:r>
            <w:proofErr w:type="spellEnd"/>
          </w:p>
        </w:tc>
      </w:tr>
      <w:tr w:rsidR="007175A8" w:rsidRPr="00851D7D" w14:paraId="2939C0A5" w14:textId="77777777" w:rsidTr="007175A8">
        <w:trPr>
          <w:tblCellSpacing w:w="15" w:type="dxa"/>
        </w:trPr>
        <w:tc>
          <w:tcPr>
            <w:tcW w:w="4900" w:type="dxa"/>
            <w:vAlign w:val="center"/>
            <w:hideMark/>
          </w:tcPr>
          <w:p w14:paraId="0997D1D1" w14:textId="75D0CC98" w:rsidR="007175A8" w:rsidRPr="00851D7D" w:rsidRDefault="00CB2568" w:rsidP="00C56FD9">
            <w:pPr>
              <w:shd w:val="clear" w:color="auto" w:fill="FFFF0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851D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</w:rPr>
              <w:t xml:space="preserve"> </w:t>
            </w:r>
            <w:r w:rsidR="007175A8" w:rsidRPr="00851D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</w:rPr>
              <w:t>TOTAL</w:t>
            </w:r>
          </w:p>
        </w:tc>
        <w:tc>
          <w:tcPr>
            <w:tcW w:w="1824" w:type="dxa"/>
            <w:vAlign w:val="center"/>
            <w:hideMark/>
          </w:tcPr>
          <w:p w14:paraId="2058F8B3" w14:textId="77777777" w:rsidR="007175A8" w:rsidRPr="00851D7D" w:rsidRDefault="007175A8" w:rsidP="00C56FD9">
            <w:pPr>
              <w:shd w:val="clear" w:color="auto" w:fill="FFFF0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851D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</w:rPr>
              <w:t>…. </w:t>
            </w:r>
            <w:proofErr w:type="spellStart"/>
            <w:r w:rsidRPr="00851D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</w:rPr>
              <w:t>mln</w:t>
            </w:r>
            <w:proofErr w:type="spellEnd"/>
          </w:p>
        </w:tc>
        <w:tc>
          <w:tcPr>
            <w:tcW w:w="1388" w:type="dxa"/>
            <w:vAlign w:val="center"/>
            <w:hideMark/>
          </w:tcPr>
          <w:p w14:paraId="1049A03B" w14:textId="77777777" w:rsidR="007175A8" w:rsidRPr="00851D7D" w:rsidRDefault="007175A8" w:rsidP="00C56FD9">
            <w:pPr>
              <w:shd w:val="clear" w:color="auto" w:fill="FFFF0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851D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</w:rPr>
              <w:t xml:space="preserve"> …. </w:t>
            </w:r>
            <w:proofErr w:type="spellStart"/>
            <w:r w:rsidRPr="00851D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</w:rPr>
              <w:t>mln</w:t>
            </w:r>
            <w:proofErr w:type="spellEnd"/>
          </w:p>
        </w:tc>
        <w:tc>
          <w:tcPr>
            <w:tcW w:w="1372" w:type="dxa"/>
            <w:vAlign w:val="center"/>
            <w:hideMark/>
          </w:tcPr>
          <w:p w14:paraId="7394A98F" w14:textId="77777777" w:rsidR="007175A8" w:rsidRPr="00851D7D" w:rsidRDefault="007175A8" w:rsidP="00C56FD9">
            <w:pPr>
              <w:shd w:val="clear" w:color="auto" w:fill="FFFF0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1D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</w:rPr>
              <w:t>≈ ….</w:t>
            </w:r>
            <w:proofErr w:type="spellStart"/>
            <w:r w:rsidRPr="00851D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</w:rPr>
              <w:t>mln</w:t>
            </w:r>
            <w:proofErr w:type="spellEnd"/>
          </w:p>
        </w:tc>
      </w:tr>
    </w:tbl>
    <w:p w14:paraId="27A050C9" w14:textId="77777777" w:rsidR="007175A8" w:rsidRPr="00851D7D" w:rsidRDefault="007175A8" w:rsidP="007175A8">
      <w:pPr>
        <w:shd w:val="clear" w:color="auto" w:fill="FFFF00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1D7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Si u </w:t>
      </w:r>
      <w:proofErr w:type="spellStart"/>
      <w:r w:rsidRPr="00851D7D">
        <w:rPr>
          <w:rFonts w:ascii="Times New Roman" w:eastAsia="Times New Roman" w:hAnsi="Times New Roman" w:cs="Times New Roman"/>
          <w:b/>
          <w:bCs/>
          <w:sz w:val="24"/>
          <w:szCs w:val="24"/>
        </w:rPr>
        <w:t>përllogaritën</w:t>
      </w:r>
      <w:proofErr w:type="spellEnd"/>
      <w:r w:rsidRPr="00851D7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51D7D">
        <w:rPr>
          <w:rFonts w:ascii="Times New Roman" w:eastAsia="Times New Roman" w:hAnsi="Times New Roman" w:cs="Times New Roman"/>
          <w:b/>
          <w:bCs/>
          <w:sz w:val="24"/>
          <w:szCs w:val="24"/>
        </w:rPr>
        <w:t>kostot</w:t>
      </w:r>
      <w:proofErr w:type="spellEnd"/>
      <w:r w:rsidRPr="00851D7D">
        <w:rPr>
          <w:rFonts w:ascii="Times New Roman" w:eastAsia="Times New Roman" w:hAnsi="Times New Roman" w:cs="Times New Roman"/>
          <w:b/>
          <w:bCs/>
          <w:sz w:val="24"/>
          <w:szCs w:val="24"/>
        </w:rPr>
        <w:t>?</w:t>
      </w:r>
    </w:p>
    <w:p w14:paraId="4C47F680" w14:textId="48D5E339" w:rsidR="007175A8" w:rsidRPr="00851D7D" w:rsidRDefault="007175A8" w:rsidP="007175A8">
      <w:pPr>
        <w:numPr>
          <w:ilvl w:val="0"/>
          <w:numId w:val="2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proofErr w:type="spellStart"/>
      <w:r w:rsidRPr="00851D7D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</w:rPr>
        <w:lastRenderedPageBreak/>
        <w:t>Investimet</w:t>
      </w:r>
      <w:proofErr w:type="spellEnd"/>
      <w:r w:rsidRPr="00851D7D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(…. </w:t>
      </w:r>
      <w:proofErr w:type="spellStart"/>
      <w:r w:rsidRPr="00851D7D">
        <w:rPr>
          <w:rFonts w:ascii="Times New Roman" w:eastAsia="Times New Roman" w:hAnsi="Times New Roman" w:cs="Times New Roman"/>
          <w:sz w:val="24"/>
          <w:szCs w:val="24"/>
          <w:highlight w:val="yellow"/>
        </w:rPr>
        <w:t>mln</w:t>
      </w:r>
      <w:proofErr w:type="spellEnd"/>
      <w:r w:rsidRPr="00851D7D">
        <w:rPr>
          <w:rFonts w:ascii="Times New Roman" w:eastAsia="Times New Roman" w:hAnsi="Times New Roman" w:cs="Times New Roman"/>
          <w:sz w:val="24"/>
          <w:szCs w:val="24"/>
          <w:highlight w:val="yellow"/>
        </w:rPr>
        <w:t> </w:t>
      </w:r>
      <w:proofErr w:type="spellStart"/>
      <w:r w:rsidRPr="00851D7D">
        <w:rPr>
          <w:rFonts w:ascii="Times New Roman" w:eastAsia="Times New Roman" w:hAnsi="Times New Roman" w:cs="Times New Roman"/>
          <w:sz w:val="24"/>
          <w:szCs w:val="24"/>
          <w:highlight w:val="yellow"/>
        </w:rPr>
        <w:t>lekë</w:t>
      </w:r>
      <w:proofErr w:type="spellEnd"/>
      <w:r w:rsidRPr="00851D7D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) </w:t>
      </w:r>
      <w:proofErr w:type="spellStart"/>
      <w:r w:rsidRPr="00851D7D">
        <w:rPr>
          <w:rFonts w:ascii="Times New Roman" w:eastAsia="Times New Roman" w:hAnsi="Times New Roman" w:cs="Times New Roman"/>
          <w:sz w:val="24"/>
          <w:szCs w:val="24"/>
          <w:highlight w:val="yellow"/>
        </w:rPr>
        <w:t>përfshijnë</w:t>
      </w:r>
      <w:proofErr w:type="spellEnd"/>
      <w:r w:rsidRPr="00851D7D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Pr="00851D7D">
        <w:rPr>
          <w:rFonts w:ascii="Times New Roman" w:eastAsia="Times New Roman" w:hAnsi="Times New Roman" w:cs="Times New Roman"/>
          <w:sz w:val="24"/>
          <w:szCs w:val="24"/>
          <w:highlight w:val="yellow"/>
        </w:rPr>
        <w:t>shpenzimet</w:t>
      </w:r>
      <w:proofErr w:type="spellEnd"/>
      <w:r w:rsidRPr="00851D7D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Pr="00851D7D">
        <w:rPr>
          <w:rFonts w:ascii="Times New Roman" w:eastAsia="Times New Roman" w:hAnsi="Times New Roman" w:cs="Times New Roman"/>
          <w:sz w:val="24"/>
          <w:szCs w:val="24"/>
          <w:highlight w:val="yellow"/>
        </w:rPr>
        <w:t>kapitale</w:t>
      </w:r>
      <w:proofErr w:type="spellEnd"/>
      <w:r w:rsidRPr="00851D7D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Pr="00851D7D">
        <w:rPr>
          <w:rFonts w:ascii="Times New Roman" w:eastAsia="Times New Roman" w:hAnsi="Times New Roman" w:cs="Times New Roman"/>
          <w:sz w:val="24"/>
          <w:szCs w:val="24"/>
          <w:highlight w:val="yellow"/>
        </w:rPr>
        <w:t>një</w:t>
      </w:r>
      <w:r w:rsidRPr="00851D7D">
        <w:rPr>
          <w:rFonts w:ascii="Times New Roman" w:eastAsia="Times New Roman" w:hAnsi="Times New Roman" w:cs="Times New Roman"/>
          <w:sz w:val="24"/>
          <w:szCs w:val="24"/>
          <w:highlight w:val="yellow"/>
        </w:rPr>
        <w:noBreakHyphen/>
        <w:t>herëshe</w:t>
      </w:r>
      <w:proofErr w:type="spellEnd"/>
      <w:r w:rsidRPr="00851D7D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: </w:t>
      </w:r>
      <w:proofErr w:type="spellStart"/>
      <w:r w:rsidRPr="00851D7D">
        <w:rPr>
          <w:rFonts w:ascii="Times New Roman" w:eastAsia="Times New Roman" w:hAnsi="Times New Roman" w:cs="Times New Roman"/>
          <w:sz w:val="24"/>
          <w:szCs w:val="24"/>
          <w:highlight w:val="yellow"/>
        </w:rPr>
        <w:t>platforma</w:t>
      </w:r>
      <w:proofErr w:type="spellEnd"/>
      <w:r w:rsidRPr="00851D7D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Pr="00851D7D">
        <w:rPr>
          <w:rFonts w:ascii="Times New Roman" w:eastAsia="Times New Roman" w:hAnsi="Times New Roman" w:cs="Times New Roman"/>
          <w:sz w:val="24"/>
          <w:szCs w:val="24"/>
          <w:highlight w:val="yellow"/>
        </w:rPr>
        <w:t>digjitale</w:t>
      </w:r>
      <w:proofErr w:type="spellEnd"/>
      <w:r w:rsidRPr="00851D7D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Pr="00851D7D">
        <w:rPr>
          <w:rFonts w:ascii="Times New Roman" w:eastAsia="Times New Roman" w:hAnsi="Times New Roman" w:cs="Times New Roman"/>
          <w:sz w:val="24"/>
          <w:szCs w:val="24"/>
          <w:highlight w:val="yellow"/>
        </w:rPr>
        <w:t>modernizim</w:t>
      </w:r>
      <w:proofErr w:type="spellEnd"/>
      <w:r w:rsidRPr="00851D7D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Pr="00851D7D">
        <w:rPr>
          <w:rFonts w:ascii="Times New Roman" w:eastAsia="Times New Roman" w:hAnsi="Times New Roman" w:cs="Times New Roman"/>
          <w:sz w:val="24"/>
          <w:szCs w:val="24"/>
          <w:highlight w:val="yellow"/>
        </w:rPr>
        <w:t>serverash</w:t>
      </w:r>
      <w:proofErr w:type="spellEnd"/>
      <w:r w:rsidRPr="00851D7D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, </w:t>
      </w:r>
      <w:proofErr w:type="spellStart"/>
      <w:r w:rsidRPr="00851D7D">
        <w:rPr>
          <w:rFonts w:ascii="Times New Roman" w:eastAsia="Times New Roman" w:hAnsi="Times New Roman" w:cs="Times New Roman"/>
          <w:sz w:val="24"/>
          <w:szCs w:val="24"/>
          <w:highlight w:val="yellow"/>
        </w:rPr>
        <w:t>rishikim</w:t>
      </w:r>
      <w:proofErr w:type="spellEnd"/>
      <w:r w:rsidRPr="00851D7D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Pr="00851D7D">
        <w:rPr>
          <w:rFonts w:ascii="Times New Roman" w:eastAsia="Times New Roman" w:hAnsi="Times New Roman" w:cs="Times New Roman"/>
          <w:sz w:val="24"/>
          <w:szCs w:val="24"/>
          <w:highlight w:val="yellow"/>
        </w:rPr>
        <w:t>përshkrimesh</w:t>
      </w:r>
      <w:proofErr w:type="spellEnd"/>
      <w:r w:rsidRPr="00851D7D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Pr="00851D7D">
        <w:rPr>
          <w:rFonts w:ascii="Times New Roman" w:eastAsia="Times New Roman" w:hAnsi="Times New Roman" w:cs="Times New Roman"/>
          <w:sz w:val="24"/>
          <w:szCs w:val="24"/>
          <w:highlight w:val="yellow"/>
        </w:rPr>
        <w:t>pune</w:t>
      </w:r>
      <w:proofErr w:type="spellEnd"/>
      <w:r w:rsidRPr="00851D7D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, </w:t>
      </w:r>
      <w:proofErr w:type="spellStart"/>
      <w:r w:rsidRPr="00851D7D">
        <w:rPr>
          <w:rFonts w:ascii="Times New Roman" w:eastAsia="Times New Roman" w:hAnsi="Times New Roman" w:cs="Times New Roman"/>
          <w:sz w:val="24"/>
          <w:szCs w:val="24"/>
          <w:highlight w:val="yellow"/>
        </w:rPr>
        <w:t>paketë</w:t>
      </w:r>
      <w:proofErr w:type="spellEnd"/>
      <w:r w:rsidRPr="00851D7D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Pr="00851D7D">
        <w:rPr>
          <w:rFonts w:ascii="Times New Roman" w:eastAsia="Times New Roman" w:hAnsi="Times New Roman" w:cs="Times New Roman"/>
          <w:sz w:val="24"/>
          <w:szCs w:val="24"/>
          <w:highlight w:val="yellow"/>
        </w:rPr>
        <w:t>orientuese</w:t>
      </w:r>
      <w:proofErr w:type="spellEnd"/>
      <w:r w:rsidRPr="00851D7D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Pr="00851D7D">
        <w:rPr>
          <w:rFonts w:ascii="Times New Roman" w:eastAsia="Times New Roman" w:hAnsi="Times New Roman" w:cs="Times New Roman"/>
          <w:sz w:val="24"/>
          <w:szCs w:val="24"/>
          <w:highlight w:val="yellow"/>
        </w:rPr>
        <w:t>etj</w:t>
      </w:r>
      <w:proofErr w:type="spellEnd"/>
      <w:r w:rsidRPr="00851D7D">
        <w:rPr>
          <w:rFonts w:ascii="Times New Roman" w:eastAsia="Times New Roman" w:hAnsi="Times New Roman" w:cs="Times New Roman"/>
          <w:sz w:val="24"/>
          <w:szCs w:val="24"/>
          <w:highlight w:val="yellow"/>
        </w:rPr>
        <w:t>.</w:t>
      </w:r>
    </w:p>
    <w:p w14:paraId="7FC87146" w14:textId="039D1F81" w:rsidR="007175A8" w:rsidRPr="00851D7D" w:rsidRDefault="007175A8" w:rsidP="007175A8">
      <w:pPr>
        <w:numPr>
          <w:ilvl w:val="0"/>
          <w:numId w:val="2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proofErr w:type="spellStart"/>
      <w:r w:rsidRPr="00851D7D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</w:rPr>
        <w:t>Operimi</w:t>
      </w:r>
      <w:proofErr w:type="spellEnd"/>
      <w:r w:rsidRPr="00851D7D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(…. </w:t>
      </w:r>
      <w:proofErr w:type="spellStart"/>
      <w:r w:rsidRPr="00851D7D">
        <w:rPr>
          <w:rFonts w:ascii="Times New Roman" w:eastAsia="Times New Roman" w:hAnsi="Times New Roman" w:cs="Times New Roman"/>
          <w:sz w:val="24"/>
          <w:szCs w:val="24"/>
          <w:highlight w:val="yellow"/>
        </w:rPr>
        <w:t>mln</w:t>
      </w:r>
      <w:proofErr w:type="spellEnd"/>
      <w:r w:rsidRPr="00851D7D">
        <w:rPr>
          <w:rFonts w:ascii="Times New Roman" w:eastAsia="Times New Roman" w:hAnsi="Times New Roman" w:cs="Times New Roman"/>
          <w:sz w:val="24"/>
          <w:szCs w:val="24"/>
          <w:highlight w:val="yellow"/>
        </w:rPr>
        <w:t> </w:t>
      </w:r>
      <w:proofErr w:type="spellStart"/>
      <w:r w:rsidRPr="00851D7D">
        <w:rPr>
          <w:rFonts w:ascii="Times New Roman" w:eastAsia="Times New Roman" w:hAnsi="Times New Roman" w:cs="Times New Roman"/>
          <w:sz w:val="24"/>
          <w:szCs w:val="24"/>
          <w:highlight w:val="yellow"/>
        </w:rPr>
        <w:t>lekë</w:t>
      </w:r>
      <w:proofErr w:type="spellEnd"/>
      <w:r w:rsidRPr="00851D7D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/vit) </w:t>
      </w:r>
      <w:proofErr w:type="spellStart"/>
      <w:r w:rsidRPr="00851D7D">
        <w:rPr>
          <w:rFonts w:ascii="Times New Roman" w:eastAsia="Times New Roman" w:hAnsi="Times New Roman" w:cs="Times New Roman"/>
          <w:sz w:val="24"/>
          <w:szCs w:val="24"/>
          <w:highlight w:val="yellow"/>
        </w:rPr>
        <w:t>mbulon</w:t>
      </w:r>
      <w:proofErr w:type="spellEnd"/>
      <w:r w:rsidRPr="00851D7D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Pr="00851D7D">
        <w:rPr>
          <w:rFonts w:ascii="Times New Roman" w:eastAsia="Times New Roman" w:hAnsi="Times New Roman" w:cs="Times New Roman"/>
          <w:sz w:val="24"/>
          <w:szCs w:val="24"/>
          <w:highlight w:val="yellow"/>
        </w:rPr>
        <w:t>trajnimet</w:t>
      </w:r>
      <w:proofErr w:type="spellEnd"/>
      <w:r w:rsidRPr="00851D7D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Pr="00851D7D">
        <w:rPr>
          <w:rFonts w:ascii="Times New Roman" w:eastAsia="Times New Roman" w:hAnsi="Times New Roman" w:cs="Times New Roman"/>
          <w:sz w:val="24"/>
          <w:szCs w:val="24"/>
          <w:highlight w:val="yellow"/>
        </w:rPr>
        <w:t>periodike</w:t>
      </w:r>
      <w:proofErr w:type="spellEnd"/>
      <w:r w:rsidRPr="00851D7D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, </w:t>
      </w:r>
      <w:proofErr w:type="spellStart"/>
      <w:r w:rsidRPr="00851D7D">
        <w:rPr>
          <w:rFonts w:ascii="Times New Roman" w:eastAsia="Times New Roman" w:hAnsi="Times New Roman" w:cs="Times New Roman"/>
          <w:sz w:val="24"/>
          <w:szCs w:val="24"/>
          <w:highlight w:val="yellow"/>
        </w:rPr>
        <w:t>Buxhet</w:t>
      </w:r>
      <w:r w:rsidR="004D71A0" w:rsidRPr="00851D7D">
        <w:rPr>
          <w:rFonts w:ascii="Times New Roman" w:eastAsia="Times New Roman" w:hAnsi="Times New Roman" w:cs="Times New Roman"/>
          <w:sz w:val="24"/>
          <w:szCs w:val="24"/>
          <w:highlight w:val="yellow"/>
        </w:rPr>
        <w:t>imin</w:t>
      </w:r>
      <w:proofErr w:type="spellEnd"/>
      <w:r w:rsidR="004D71A0" w:rsidRPr="00851D7D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me </w:t>
      </w:r>
      <w:proofErr w:type="spellStart"/>
      <w:r w:rsidR="004D71A0" w:rsidRPr="00851D7D">
        <w:rPr>
          <w:rFonts w:ascii="Times New Roman" w:eastAsia="Times New Roman" w:hAnsi="Times New Roman" w:cs="Times New Roman"/>
          <w:sz w:val="24"/>
          <w:szCs w:val="24"/>
          <w:highlight w:val="yellow"/>
        </w:rPr>
        <w:t>Pjesëmarrje</w:t>
      </w:r>
      <w:proofErr w:type="spellEnd"/>
      <w:r w:rsidR="004D71A0" w:rsidRPr="00851D7D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, </w:t>
      </w:r>
      <w:proofErr w:type="spellStart"/>
      <w:r w:rsidR="004D71A0" w:rsidRPr="00851D7D">
        <w:rPr>
          <w:rFonts w:ascii="Times New Roman" w:eastAsia="Times New Roman" w:hAnsi="Times New Roman" w:cs="Times New Roman"/>
          <w:sz w:val="24"/>
          <w:szCs w:val="24"/>
          <w:highlight w:val="yellow"/>
        </w:rPr>
        <w:t>sondazhe</w:t>
      </w:r>
      <w:proofErr w:type="spellEnd"/>
      <w:r w:rsidR="004D71A0" w:rsidRPr="00851D7D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Pr="00851D7D">
        <w:rPr>
          <w:rFonts w:ascii="Times New Roman" w:eastAsia="Times New Roman" w:hAnsi="Times New Roman" w:cs="Times New Roman"/>
          <w:sz w:val="24"/>
          <w:szCs w:val="24"/>
          <w:highlight w:val="yellow"/>
        </w:rPr>
        <w:t>dhe</w:t>
      </w:r>
      <w:proofErr w:type="spellEnd"/>
      <w:r w:rsidRPr="00851D7D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Pr="00851D7D">
        <w:rPr>
          <w:rFonts w:ascii="Times New Roman" w:eastAsia="Times New Roman" w:hAnsi="Times New Roman" w:cs="Times New Roman"/>
          <w:sz w:val="24"/>
          <w:szCs w:val="24"/>
          <w:highlight w:val="yellow"/>
        </w:rPr>
        <w:t>mirëmbajtjen</w:t>
      </w:r>
      <w:proofErr w:type="spellEnd"/>
      <w:r w:rsidRPr="00851D7D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e </w:t>
      </w:r>
      <w:proofErr w:type="spellStart"/>
      <w:r w:rsidRPr="00851D7D">
        <w:rPr>
          <w:rFonts w:ascii="Times New Roman" w:eastAsia="Times New Roman" w:hAnsi="Times New Roman" w:cs="Times New Roman"/>
          <w:sz w:val="24"/>
          <w:szCs w:val="24"/>
          <w:highlight w:val="yellow"/>
        </w:rPr>
        <w:t>sistemeve</w:t>
      </w:r>
      <w:proofErr w:type="spellEnd"/>
      <w:r w:rsidRPr="00851D7D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Pr="00851D7D">
        <w:rPr>
          <w:rFonts w:ascii="Times New Roman" w:eastAsia="Times New Roman" w:hAnsi="Times New Roman" w:cs="Times New Roman"/>
          <w:sz w:val="24"/>
          <w:szCs w:val="24"/>
          <w:highlight w:val="yellow"/>
        </w:rPr>
        <w:t>digjitale</w:t>
      </w:r>
      <w:proofErr w:type="spellEnd"/>
      <w:r w:rsidRPr="00851D7D">
        <w:rPr>
          <w:rFonts w:ascii="Times New Roman" w:eastAsia="Times New Roman" w:hAnsi="Times New Roman" w:cs="Times New Roman"/>
          <w:sz w:val="24"/>
          <w:szCs w:val="24"/>
          <w:highlight w:val="yellow"/>
        </w:rPr>
        <w:t>.</w:t>
      </w:r>
    </w:p>
    <w:p w14:paraId="2B6321D5" w14:textId="2EECA8EA" w:rsidR="00A745FA" w:rsidRPr="00851D7D" w:rsidRDefault="007175A8" w:rsidP="00A820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51D7D">
        <w:rPr>
          <w:rFonts w:ascii="Times New Roman" w:eastAsia="Times New Roman" w:hAnsi="Times New Roman" w:cs="Times New Roman"/>
          <w:sz w:val="24"/>
          <w:szCs w:val="24"/>
          <w:highlight w:val="yellow"/>
        </w:rPr>
        <w:t>Në</w:t>
      </w:r>
      <w:proofErr w:type="spellEnd"/>
      <w:r w:rsidRPr="00851D7D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Pr="00851D7D">
        <w:rPr>
          <w:rFonts w:ascii="Times New Roman" w:eastAsia="Times New Roman" w:hAnsi="Times New Roman" w:cs="Times New Roman"/>
          <w:sz w:val="24"/>
          <w:szCs w:val="24"/>
          <w:highlight w:val="yellow"/>
        </w:rPr>
        <w:t>buxhetet</w:t>
      </w:r>
      <w:proofErr w:type="spellEnd"/>
      <w:r w:rsidRPr="00851D7D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Pr="00851D7D">
        <w:rPr>
          <w:rFonts w:ascii="Times New Roman" w:eastAsia="Times New Roman" w:hAnsi="Times New Roman" w:cs="Times New Roman"/>
          <w:sz w:val="24"/>
          <w:szCs w:val="24"/>
          <w:highlight w:val="yellow"/>
        </w:rPr>
        <w:t>pasuese</w:t>
      </w:r>
      <w:proofErr w:type="spellEnd"/>
      <w:r w:rsidRPr="00851D7D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, </w:t>
      </w:r>
      <w:proofErr w:type="spellStart"/>
      <w:r w:rsidRPr="00851D7D">
        <w:rPr>
          <w:rFonts w:ascii="Times New Roman" w:eastAsia="Times New Roman" w:hAnsi="Times New Roman" w:cs="Times New Roman"/>
          <w:sz w:val="24"/>
          <w:szCs w:val="24"/>
          <w:highlight w:val="yellow"/>
        </w:rPr>
        <w:t>vetëm</w:t>
      </w:r>
      <w:proofErr w:type="spellEnd"/>
      <w:r w:rsidRPr="00851D7D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Pr="00851D7D">
        <w:rPr>
          <w:rFonts w:ascii="Times New Roman" w:eastAsia="Times New Roman" w:hAnsi="Times New Roman" w:cs="Times New Roman"/>
          <w:sz w:val="24"/>
          <w:szCs w:val="24"/>
          <w:highlight w:val="yellow"/>
        </w:rPr>
        <w:t>komponenti</w:t>
      </w:r>
      <w:proofErr w:type="spellEnd"/>
      <w:r w:rsidRPr="00851D7D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Pr="00851D7D">
        <w:rPr>
          <w:rFonts w:ascii="Times New Roman" w:eastAsia="Times New Roman" w:hAnsi="Times New Roman" w:cs="Times New Roman"/>
          <w:sz w:val="24"/>
          <w:szCs w:val="24"/>
          <w:highlight w:val="yellow"/>
        </w:rPr>
        <w:t>operativ</w:t>
      </w:r>
      <w:proofErr w:type="spellEnd"/>
      <w:r w:rsidRPr="00851D7D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(~ ……</w:t>
      </w:r>
      <w:proofErr w:type="spellStart"/>
      <w:r w:rsidRPr="00851D7D">
        <w:rPr>
          <w:rFonts w:ascii="Times New Roman" w:eastAsia="Times New Roman" w:hAnsi="Times New Roman" w:cs="Times New Roman"/>
          <w:sz w:val="24"/>
          <w:szCs w:val="24"/>
          <w:highlight w:val="yellow"/>
        </w:rPr>
        <w:t>lekë</w:t>
      </w:r>
      <w:proofErr w:type="spellEnd"/>
      <w:r w:rsidRPr="00851D7D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/vit) </w:t>
      </w:r>
      <w:proofErr w:type="spellStart"/>
      <w:r w:rsidRPr="00851D7D">
        <w:rPr>
          <w:rFonts w:ascii="Times New Roman" w:eastAsia="Times New Roman" w:hAnsi="Times New Roman" w:cs="Times New Roman"/>
          <w:sz w:val="24"/>
          <w:szCs w:val="24"/>
          <w:highlight w:val="yellow"/>
        </w:rPr>
        <w:t>përsëritet</w:t>
      </w:r>
      <w:proofErr w:type="spellEnd"/>
      <w:r w:rsidRPr="00851D7D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, </w:t>
      </w:r>
      <w:proofErr w:type="spellStart"/>
      <w:r w:rsidRPr="00851D7D">
        <w:rPr>
          <w:rFonts w:ascii="Times New Roman" w:eastAsia="Times New Roman" w:hAnsi="Times New Roman" w:cs="Times New Roman"/>
          <w:sz w:val="24"/>
          <w:szCs w:val="24"/>
          <w:highlight w:val="yellow"/>
        </w:rPr>
        <w:t>ndërsa</w:t>
      </w:r>
      <w:proofErr w:type="spellEnd"/>
      <w:r w:rsidRPr="00851D7D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Pr="00851D7D">
        <w:rPr>
          <w:rFonts w:ascii="Times New Roman" w:eastAsia="Times New Roman" w:hAnsi="Times New Roman" w:cs="Times New Roman"/>
          <w:sz w:val="24"/>
          <w:szCs w:val="24"/>
          <w:highlight w:val="yellow"/>
        </w:rPr>
        <w:t>kostot</w:t>
      </w:r>
      <w:proofErr w:type="spellEnd"/>
      <w:r w:rsidRPr="00851D7D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Pr="00851D7D">
        <w:rPr>
          <w:rFonts w:ascii="Times New Roman" w:eastAsia="Times New Roman" w:hAnsi="Times New Roman" w:cs="Times New Roman"/>
          <w:sz w:val="24"/>
          <w:szCs w:val="24"/>
          <w:highlight w:val="yellow"/>
        </w:rPr>
        <w:t>kapitale</w:t>
      </w:r>
      <w:proofErr w:type="spellEnd"/>
      <w:r w:rsidRPr="00851D7D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Pr="00851D7D">
        <w:rPr>
          <w:rFonts w:ascii="Times New Roman" w:eastAsia="Times New Roman" w:hAnsi="Times New Roman" w:cs="Times New Roman"/>
          <w:sz w:val="24"/>
          <w:szCs w:val="24"/>
          <w:highlight w:val="yellow"/>
        </w:rPr>
        <w:t>amortizohen</w:t>
      </w:r>
      <w:proofErr w:type="spellEnd"/>
      <w:r w:rsidRPr="00851D7D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. Me </w:t>
      </w:r>
      <w:proofErr w:type="spellStart"/>
      <w:r w:rsidRPr="00851D7D">
        <w:rPr>
          <w:rFonts w:ascii="Times New Roman" w:eastAsia="Times New Roman" w:hAnsi="Times New Roman" w:cs="Times New Roman"/>
          <w:sz w:val="24"/>
          <w:szCs w:val="24"/>
          <w:highlight w:val="yellow"/>
        </w:rPr>
        <w:t>shpenzime</w:t>
      </w:r>
      <w:proofErr w:type="spellEnd"/>
      <w:r w:rsidRPr="00851D7D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Pr="00851D7D">
        <w:rPr>
          <w:rFonts w:ascii="Times New Roman" w:eastAsia="Times New Roman" w:hAnsi="Times New Roman" w:cs="Times New Roman"/>
          <w:sz w:val="24"/>
          <w:szCs w:val="24"/>
          <w:highlight w:val="yellow"/>
        </w:rPr>
        <w:t>prej</w:t>
      </w:r>
      <w:proofErr w:type="spellEnd"/>
      <w:r w:rsidRPr="00851D7D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…% </w:t>
      </w:r>
      <w:proofErr w:type="spellStart"/>
      <w:r w:rsidRPr="00851D7D">
        <w:rPr>
          <w:rFonts w:ascii="Times New Roman" w:eastAsia="Times New Roman" w:hAnsi="Times New Roman" w:cs="Times New Roman"/>
          <w:sz w:val="24"/>
          <w:szCs w:val="24"/>
          <w:highlight w:val="yellow"/>
        </w:rPr>
        <w:t>të</w:t>
      </w:r>
      <w:proofErr w:type="spellEnd"/>
      <w:r w:rsidRPr="00851D7D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Pr="00851D7D">
        <w:rPr>
          <w:rFonts w:ascii="Times New Roman" w:eastAsia="Times New Roman" w:hAnsi="Times New Roman" w:cs="Times New Roman"/>
          <w:sz w:val="24"/>
          <w:szCs w:val="24"/>
          <w:highlight w:val="yellow"/>
        </w:rPr>
        <w:t>buxhetit</w:t>
      </w:r>
      <w:proofErr w:type="spellEnd"/>
      <w:r w:rsidRPr="00851D7D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, Bashkia </w:t>
      </w:r>
      <w:proofErr w:type="spellStart"/>
      <w:r w:rsidRPr="00851D7D">
        <w:rPr>
          <w:rFonts w:ascii="Times New Roman" w:eastAsia="Times New Roman" w:hAnsi="Times New Roman" w:cs="Times New Roman"/>
          <w:sz w:val="24"/>
          <w:szCs w:val="24"/>
          <w:highlight w:val="yellow"/>
        </w:rPr>
        <w:t>mund</w:t>
      </w:r>
      <w:proofErr w:type="spellEnd"/>
      <w:r w:rsidRPr="00851D7D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Pr="00851D7D">
        <w:rPr>
          <w:rFonts w:ascii="Times New Roman" w:eastAsia="Times New Roman" w:hAnsi="Times New Roman" w:cs="Times New Roman"/>
          <w:sz w:val="24"/>
          <w:szCs w:val="24"/>
          <w:highlight w:val="yellow"/>
        </w:rPr>
        <w:t>të</w:t>
      </w:r>
      <w:proofErr w:type="spellEnd"/>
      <w:r w:rsidRPr="00851D7D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Pr="00851D7D">
        <w:rPr>
          <w:rFonts w:ascii="Times New Roman" w:eastAsia="Times New Roman" w:hAnsi="Times New Roman" w:cs="Times New Roman"/>
          <w:sz w:val="24"/>
          <w:szCs w:val="24"/>
          <w:highlight w:val="yellow"/>
        </w:rPr>
        <w:t>lërë</w:t>
      </w:r>
      <w:proofErr w:type="spellEnd"/>
      <w:r w:rsidRPr="00851D7D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r w:rsidRPr="00851D7D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</w:rPr>
        <w:t>… </w:t>
      </w:r>
      <w:proofErr w:type="spellStart"/>
      <w:r w:rsidRPr="00851D7D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</w:rPr>
        <w:t>milionë</w:t>
      </w:r>
      <w:proofErr w:type="spellEnd"/>
      <w:r w:rsidRPr="00851D7D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</w:rPr>
        <w:t> </w:t>
      </w:r>
      <w:proofErr w:type="spellStart"/>
      <w:r w:rsidRPr="00851D7D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</w:rPr>
        <w:t>lekë</w:t>
      </w:r>
      <w:proofErr w:type="spellEnd"/>
      <w:r w:rsidRPr="00851D7D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Pr="00851D7D">
        <w:rPr>
          <w:rFonts w:ascii="Times New Roman" w:eastAsia="Times New Roman" w:hAnsi="Times New Roman" w:cs="Times New Roman"/>
          <w:sz w:val="24"/>
          <w:szCs w:val="24"/>
          <w:highlight w:val="yellow"/>
        </w:rPr>
        <w:t>hapësirë</w:t>
      </w:r>
      <w:proofErr w:type="spellEnd"/>
      <w:r w:rsidRPr="00851D7D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Pr="00851D7D">
        <w:rPr>
          <w:rFonts w:ascii="Times New Roman" w:eastAsia="Times New Roman" w:hAnsi="Times New Roman" w:cs="Times New Roman"/>
          <w:sz w:val="24"/>
          <w:szCs w:val="24"/>
          <w:highlight w:val="yellow"/>
        </w:rPr>
        <w:t>si</w:t>
      </w:r>
      <w:proofErr w:type="spellEnd"/>
      <w:r w:rsidRPr="00851D7D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fond </w:t>
      </w:r>
      <w:proofErr w:type="spellStart"/>
      <w:r w:rsidRPr="00851D7D">
        <w:rPr>
          <w:rFonts w:ascii="Times New Roman" w:eastAsia="Times New Roman" w:hAnsi="Times New Roman" w:cs="Times New Roman"/>
          <w:sz w:val="24"/>
          <w:szCs w:val="24"/>
          <w:highlight w:val="yellow"/>
        </w:rPr>
        <w:t>kontingjence</w:t>
      </w:r>
      <w:proofErr w:type="spellEnd"/>
      <w:r w:rsidRPr="00851D7D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Pr="00851D7D">
        <w:rPr>
          <w:rFonts w:ascii="Times New Roman" w:eastAsia="Times New Roman" w:hAnsi="Times New Roman" w:cs="Times New Roman"/>
          <w:sz w:val="24"/>
          <w:szCs w:val="24"/>
          <w:highlight w:val="yellow"/>
        </w:rPr>
        <w:t>për</w:t>
      </w:r>
      <w:proofErr w:type="spellEnd"/>
      <w:r w:rsidRPr="00851D7D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masa </w:t>
      </w:r>
      <w:proofErr w:type="spellStart"/>
      <w:r w:rsidRPr="00851D7D">
        <w:rPr>
          <w:rFonts w:ascii="Times New Roman" w:eastAsia="Times New Roman" w:hAnsi="Times New Roman" w:cs="Times New Roman"/>
          <w:sz w:val="24"/>
          <w:szCs w:val="24"/>
          <w:highlight w:val="yellow"/>
        </w:rPr>
        <w:t>të</w:t>
      </w:r>
      <w:proofErr w:type="spellEnd"/>
      <w:r w:rsidRPr="00851D7D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Pr="00851D7D">
        <w:rPr>
          <w:rFonts w:ascii="Times New Roman" w:eastAsia="Times New Roman" w:hAnsi="Times New Roman" w:cs="Times New Roman"/>
          <w:sz w:val="24"/>
          <w:szCs w:val="24"/>
          <w:highlight w:val="yellow"/>
        </w:rPr>
        <w:t>reja</w:t>
      </w:r>
      <w:proofErr w:type="spellEnd"/>
      <w:r w:rsidRPr="00851D7D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Pr="00851D7D">
        <w:rPr>
          <w:rFonts w:ascii="Times New Roman" w:eastAsia="Times New Roman" w:hAnsi="Times New Roman" w:cs="Times New Roman"/>
          <w:sz w:val="24"/>
          <w:szCs w:val="24"/>
          <w:highlight w:val="yellow"/>
        </w:rPr>
        <w:t>ose</w:t>
      </w:r>
      <w:proofErr w:type="spellEnd"/>
      <w:r w:rsidRPr="00851D7D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Pr="00851D7D">
        <w:rPr>
          <w:rFonts w:ascii="Times New Roman" w:eastAsia="Times New Roman" w:hAnsi="Times New Roman" w:cs="Times New Roman"/>
          <w:sz w:val="24"/>
          <w:szCs w:val="24"/>
          <w:highlight w:val="yellow"/>
        </w:rPr>
        <w:t>kosto</w:t>
      </w:r>
      <w:proofErr w:type="spellEnd"/>
      <w:r w:rsidRPr="00851D7D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Pr="00851D7D">
        <w:rPr>
          <w:rFonts w:ascii="Times New Roman" w:eastAsia="Times New Roman" w:hAnsi="Times New Roman" w:cs="Times New Roman"/>
          <w:sz w:val="24"/>
          <w:szCs w:val="24"/>
          <w:highlight w:val="yellow"/>
        </w:rPr>
        <w:t>të</w:t>
      </w:r>
      <w:proofErr w:type="spellEnd"/>
      <w:r w:rsidRPr="00851D7D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Pr="00851D7D">
        <w:rPr>
          <w:rFonts w:ascii="Times New Roman" w:eastAsia="Times New Roman" w:hAnsi="Times New Roman" w:cs="Times New Roman"/>
          <w:sz w:val="24"/>
          <w:szCs w:val="24"/>
          <w:highlight w:val="yellow"/>
        </w:rPr>
        <w:t>paparashikuara</w:t>
      </w:r>
      <w:proofErr w:type="spellEnd"/>
      <w:r w:rsidRPr="00851D7D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Pr="00851D7D">
        <w:rPr>
          <w:rFonts w:ascii="Times New Roman" w:eastAsia="Times New Roman" w:hAnsi="Times New Roman" w:cs="Times New Roman"/>
          <w:sz w:val="24"/>
          <w:szCs w:val="24"/>
          <w:highlight w:val="yellow"/>
        </w:rPr>
        <w:t>gjatë</w:t>
      </w:r>
      <w:proofErr w:type="spellEnd"/>
      <w:r w:rsidRPr="00851D7D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Pr="00851D7D">
        <w:rPr>
          <w:rFonts w:ascii="Times New Roman" w:eastAsia="Times New Roman" w:hAnsi="Times New Roman" w:cs="Times New Roman"/>
          <w:sz w:val="24"/>
          <w:szCs w:val="24"/>
          <w:highlight w:val="yellow"/>
        </w:rPr>
        <w:t>zbatimi</w:t>
      </w:r>
      <w:proofErr w:type="spellEnd"/>
    </w:p>
    <w:p w14:paraId="3C2DC27E" w14:textId="434E95B6" w:rsidR="00BC6977" w:rsidRPr="00851D7D" w:rsidRDefault="00BC6977" w:rsidP="00726FE8">
      <w:pPr>
        <w:pStyle w:val="ListParagraph"/>
        <w:numPr>
          <w:ilvl w:val="0"/>
          <w:numId w:val="30"/>
        </w:numPr>
        <w:spacing w:before="100" w:beforeAutospacing="1" w:after="0" w:afterAutospacing="1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proofErr w:type="spellStart"/>
      <w:r w:rsidRPr="00851D7D">
        <w:rPr>
          <w:rFonts w:ascii="Times New Roman" w:eastAsiaTheme="minorHAnsi" w:hAnsi="Times New Roman" w:cs="Times New Roman"/>
          <w:b/>
          <w:sz w:val="24"/>
          <w:szCs w:val="24"/>
        </w:rPr>
        <w:t>Plani</w:t>
      </w:r>
      <w:proofErr w:type="spellEnd"/>
      <w:r w:rsidRPr="00851D7D">
        <w:rPr>
          <w:rFonts w:ascii="Times New Roman" w:eastAsiaTheme="minorHAnsi" w:hAnsi="Times New Roman" w:cs="Times New Roman"/>
          <w:b/>
          <w:sz w:val="24"/>
          <w:szCs w:val="24"/>
        </w:rPr>
        <w:t xml:space="preserve"> </w:t>
      </w:r>
      <w:proofErr w:type="spellStart"/>
      <w:r w:rsidRPr="00851D7D">
        <w:rPr>
          <w:rFonts w:ascii="Times New Roman" w:eastAsiaTheme="minorHAnsi" w:hAnsi="Times New Roman" w:cs="Times New Roman"/>
          <w:b/>
          <w:sz w:val="24"/>
          <w:szCs w:val="24"/>
        </w:rPr>
        <w:t>i</w:t>
      </w:r>
      <w:proofErr w:type="spellEnd"/>
      <w:r w:rsidRPr="00851D7D">
        <w:rPr>
          <w:rFonts w:ascii="Times New Roman" w:eastAsiaTheme="minorHAnsi" w:hAnsi="Times New Roman" w:cs="Times New Roman"/>
          <w:b/>
          <w:sz w:val="24"/>
          <w:szCs w:val="24"/>
        </w:rPr>
        <w:t xml:space="preserve"> </w:t>
      </w:r>
      <w:proofErr w:type="spellStart"/>
      <w:r w:rsidRPr="00851D7D">
        <w:rPr>
          <w:rFonts w:ascii="Times New Roman" w:eastAsiaTheme="minorHAnsi" w:hAnsi="Times New Roman" w:cs="Times New Roman"/>
          <w:b/>
          <w:sz w:val="24"/>
          <w:szCs w:val="24"/>
        </w:rPr>
        <w:t>Veprimit</w:t>
      </w:r>
      <w:proofErr w:type="spellEnd"/>
    </w:p>
    <w:p w14:paraId="0313F32F" w14:textId="77777777" w:rsidR="007175A8" w:rsidRPr="00851D7D" w:rsidRDefault="007175A8" w:rsidP="007175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851D7D">
        <w:rPr>
          <w:rFonts w:ascii="Times New Roman" w:hAnsi="Times New Roman" w:cs="Times New Roman"/>
          <w:sz w:val="24"/>
          <w:szCs w:val="24"/>
          <w:lang w:val="sq-AL"/>
        </w:rPr>
        <w:t>Plani i Veprimit përfshin tërësinë e masave për të adresuar risqet dhe faktorët e risqeve të integritetit të identifikuara sipas fushave të përgjegjësisë së bashkisë . Ai është një mjet plotësues i politikave dhe kornizës rregullatore për përmirësimin dhe forcimin e integritetit institucional.</w:t>
      </w:r>
    </w:p>
    <w:p w14:paraId="2F64FD4F" w14:textId="0B8181F4" w:rsidR="007175A8" w:rsidRPr="00851D7D" w:rsidRDefault="007175A8" w:rsidP="007175A8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proofErr w:type="spellStart"/>
      <w:r w:rsidRPr="00851D7D">
        <w:rPr>
          <w:rFonts w:ascii="Times New Roman" w:eastAsia="Times New Roman" w:hAnsi="Times New Roman" w:cs="Times New Roman"/>
          <w:sz w:val="24"/>
          <w:szCs w:val="24"/>
        </w:rPr>
        <w:t>Procesi</w:t>
      </w:r>
      <w:proofErr w:type="spellEnd"/>
      <w:r w:rsidRPr="00851D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51D7D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851D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51D7D">
        <w:rPr>
          <w:rFonts w:ascii="Times New Roman" w:eastAsia="Times New Roman" w:hAnsi="Times New Roman" w:cs="Times New Roman"/>
          <w:sz w:val="24"/>
          <w:szCs w:val="24"/>
        </w:rPr>
        <w:t>zbatimit</w:t>
      </w:r>
      <w:proofErr w:type="spellEnd"/>
      <w:r w:rsidRPr="00851D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51D7D">
        <w:rPr>
          <w:rFonts w:ascii="Times New Roman" w:eastAsia="Times New Roman" w:hAnsi="Times New Roman" w:cs="Times New Roman"/>
          <w:sz w:val="24"/>
          <w:szCs w:val="24"/>
        </w:rPr>
        <w:t>dhe</w:t>
      </w:r>
      <w:proofErr w:type="spellEnd"/>
      <w:r w:rsidRPr="00851D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51D7D">
        <w:rPr>
          <w:rFonts w:ascii="Times New Roman" w:eastAsia="Times New Roman" w:hAnsi="Times New Roman" w:cs="Times New Roman"/>
          <w:sz w:val="24"/>
          <w:szCs w:val="24"/>
        </w:rPr>
        <w:t>monitorimit</w:t>
      </w:r>
      <w:proofErr w:type="spellEnd"/>
      <w:r w:rsidRPr="00851D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51D7D">
        <w:rPr>
          <w:rFonts w:ascii="Times New Roman" w:eastAsia="Times New Roman" w:hAnsi="Times New Roman" w:cs="Times New Roman"/>
          <w:sz w:val="24"/>
          <w:szCs w:val="24"/>
        </w:rPr>
        <w:t>synon</w:t>
      </w:r>
      <w:proofErr w:type="spellEnd"/>
      <w:r w:rsidRPr="00851D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51D7D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851D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51D7D">
        <w:rPr>
          <w:rFonts w:ascii="Times New Roman" w:eastAsia="Times New Roman" w:hAnsi="Times New Roman" w:cs="Times New Roman"/>
          <w:sz w:val="24"/>
          <w:szCs w:val="24"/>
        </w:rPr>
        <w:t>sigurojë</w:t>
      </w:r>
      <w:proofErr w:type="spellEnd"/>
      <w:r w:rsidRPr="00851D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51D7D">
        <w:rPr>
          <w:rFonts w:ascii="Times New Roman" w:eastAsia="Times New Roman" w:hAnsi="Times New Roman" w:cs="Times New Roman"/>
          <w:sz w:val="24"/>
          <w:szCs w:val="24"/>
        </w:rPr>
        <w:t>që</w:t>
      </w:r>
      <w:proofErr w:type="spellEnd"/>
      <w:r w:rsidRPr="00851D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51D7D">
        <w:rPr>
          <w:rFonts w:ascii="Times New Roman" w:eastAsia="Times New Roman" w:hAnsi="Times New Roman" w:cs="Times New Roman"/>
          <w:sz w:val="24"/>
          <w:szCs w:val="24"/>
        </w:rPr>
        <w:t>progresi</w:t>
      </w:r>
      <w:proofErr w:type="spellEnd"/>
      <w:r w:rsidRPr="00851D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51D7D">
        <w:rPr>
          <w:rFonts w:ascii="Times New Roman" w:eastAsia="Times New Roman" w:hAnsi="Times New Roman" w:cs="Times New Roman"/>
          <w:sz w:val="24"/>
          <w:szCs w:val="24"/>
        </w:rPr>
        <w:t>ndaj</w:t>
      </w:r>
      <w:proofErr w:type="spellEnd"/>
      <w:r w:rsidRPr="00851D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51D7D">
        <w:rPr>
          <w:rFonts w:ascii="Times New Roman" w:eastAsia="Times New Roman" w:hAnsi="Times New Roman" w:cs="Times New Roman"/>
          <w:sz w:val="24"/>
          <w:szCs w:val="24"/>
        </w:rPr>
        <w:t>objektivave</w:t>
      </w:r>
      <w:proofErr w:type="spellEnd"/>
      <w:r w:rsidRPr="00851D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51D7D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851D7D">
        <w:rPr>
          <w:rFonts w:ascii="Times New Roman" w:eastAsia="Times New Roman" w:hAnsi="Times New Roman" w:cs="Times New Roman"/>
          <w:sz w:val="24"/>
          <w:szCs w:val="24"/>
        </w:rPr>
        <w:t xml:space="preserve"> Planit </w:t>
      </w:r>
      <w:proofErr w:type="spellStart"/>
      <w:r w:rsidRPr="00851D7D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851D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51D7D">
        <w:rPr>
          <w:rFonts w:ascii="Times New Roman" w:eastAsia="Times New Roman" w:hAnsi="Times New Roman" w:cs="Times New Roman"/>
          <w:sz w:val="24"/>
          <w:szCs w:val="24"/>
        </w:rPr>
        <w:t>Integritetit</w:t>
      </w:r>
      <w:proofErr w:type="spellEnd"/>
      <w:r w:rsidRPr="00851D7D">
        <w:rPr>
          <w:rFonts w:ascii="Times New Roman" w:eastAsia="Times New Roman" w:hAnsi="Times New Roman" w:cs="Times New Roman"/>
          <w:sz w:val="24"/>
          <w:szCs w:val="24"/>
        </w:rPr>
        <w:t xml:space="preserve"> (PI) </w:t>
      </w:r>
      <w:proofErr w:type="spellStart"/>
      <w:r w:rsidRPr="00851D7D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851D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51D7D">
        <w:rPr>
          <w:rFonts w:ascii="Times New Roman" w:eastAsia="Times New Roman" w:hAnsi="Times New Roman" w:cs="Times New Roman"/>
          <w:sz w:val="24"/>
          <w:szCs w:val="24"/>
        </w:rPr>
        <w:t>matet</w:t>
      </w:r>
      <w:proofErr w:type="spellEnd"/>
      <w:r w:rsidRPr="00851D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51D7D">
        <w:rPr>
          <w:rFonts w:ascii="Times New Roman" w:eastAsia="Times New Roman" w:hAnsi="Times New Roman" w:cs="Times New Roman"/>
          <w:sz w:val="24"/>
          <w:szCs w:val="24"/>
        </w:rPr>
        <w:t>në</w:t>
      </w:r>
      <w:proofErr w:type="spellEnd"/>
      <w:r w:rsidRPr="00851D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51D7D">
        <w:rPr>
          <w:rFonts w:ascii="Times New Roman" w:eastAsia="Times New Roman" w:hAnsi="Times New Roman" w:cs="Times New Roman"/>
          <w:sz w:val="24"/>
          <w:szCs w:val="24"/>
        </w:rPr>
        <w:t>mënyrë</w:t>
      </w:r>
      <w:proofErr w:type="spellEnd"/>
      <w:r w:rsidRPr="00851D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51D7D">
        <w:rPr>
          <w:rFonts w:ascii="Times New Roman" w:eastAsia="Times New Roman" w:hAnsi="Times New Roman" w:cs="Times New Roman"/>
          <w:bCs/>
          <w:sz w:val="24"/>
          <w:szCs w:val="24"/>
        </w:rPr>
        <w:t>të</w:t>
      </w:r>
      <w:proofErr w:type="spellEnd"/>
      <w:r w:rsidRPr="00851D7D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51D7D">
        <w:rPr>
          <w:rFonts w:ascii="Times New Roman" w:eastAsia="Times New Roman" w:hAnsi="Times New Roman" w:cs="Times New Roman"/>
          <w:bCs/>
          <w:sz w:val="24"/>
          <w:szCs w:val="24"/>
        </w:rPr>
        <w:t>rregullt</w:t>
      </w:r>
      <w:proofErr w:type="spellEnd"/>
      <w:r w:rsidRPr="00851D7D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851D7D">
        <w:rPr>
          <w:rFonts w:ascii="Times New Roman" w:eastAsia="Times New Roman" w:hAnsi="Times New Roman" w:cs="Times New Roman"/>
          <w:bCs/>
          <w:sz w:val="24"/>
          <w:szCs w:val="24"/>
        </w:rPr>
        <w:t>transparente</w:t>
      </w:r>
      <w:proofErr w:type="spellEnd"/>
      <w:r w:rsidRPr="00851D7D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51D7D">
        <w:rPr>
          <w:rFonts w:ascii="Times New Roman" w:eastAsia="Times New Roman" w:hAnsi="Times New Roman" w:cs="Times New Roman"/>
          <w:bCs/>
          <w:sz w:val="24"/>
          <w:szCs w:val="24"/>
        </w:rPr>
        <w:t>dhe</w:t>
      </w:r>
      <w:proofErr w:type="spellEnd"/>
      <w:r w:rsidRPr="00851D7D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51D7D">
        <w:rPr>
          <w:rFonts w:ascii="Times New Roman" w:eastAsia="Times New Roman" w:hAnsi="Times New Roman" w:cs="Times New Roman"/>
          <w:bCs/>
          <w:sz w:val="24"/>
          <w:szCs w:val="24"/>
        </w:rPr>
        <w:t>të</w:t>
      </w:r>
      <w:proofErr w:type="spellEnd"/>
      <w:r w:rsidRPr="00851D7D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51D7D">
        <w:rPr>
          <w:rFonts w:ascii="Times New Roman" w:eastAsia="Times New Roman" w:hAnsi="Times New Roman" w:cs="Times New Roman"/>
          <w:bCs/>
          <w:sz w:val="24"/>
          <w:szCs w:val="24"/>
        </w:rPr>
        <w:t>krahasueshme</w:t>
      </w:r>
      <w:proofErr w:type="spellEnd"/>
      <w:r w:rsidRPr="00851D7D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51D7D">
        <w:rPr>
          <w:rFonts w:ascii="Times New Roman" w:eastAsia="Times New Roman" w:hAnsi="Times New Roman" w:cs="Times New Roman"/>
          <w:bCs/>
          <w:sz w:val="24"/>
          <w:szCs w:val="24"/>
        </w:rPr>
        <w:t>në</w:t>
      </w:r>
      <w:proofErr w:type="spellEnd"/>
      <w:r w:rsidRPr="00851D7D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51D7D">
        <w:rPr>
          <w:rFonts w:ascii="Times New Roman" w:eastAsia="Times New Roman" w:hAnsi="Times New Roman" w:cs="Times New Roman"/>
          <w:bCs/>
          <w:sz w:val="24"/>
          <w:szCs w:val="24"/>
        </w:rPr>
        <w:t>kohë</w:t>
      </w:r>
      <w:proofErr w:type="spellEnd"/>
      <w:r w:rsidRPr="00851D7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851D7D">
        <w:rPr>
          <w:rFonts w:ascii="Times New Roman" w:hAnsi="Times New Roman" w:cs="Times New Roman"/>
          <w:sz w:val="24"/>
          <w:szCs w:val="24"/>
          <w:lang w:val="sq-AL"/>
        </w:rPr>
        <w:t>Ky proces ndiqet nga personi përgjegjës, i caktuar nga titullari i institucionit, i cili ndjek progresin e zbatimit</w:t>
      </w:r>
      <w:r w:rsidR="00E1563F" w:rsidRPr="00851D7D">
        <w:rPr>
          <w:rFonts w:ascii="Times New Roman" w:hAnsi="Times New Roman" w:cs="Times New Roman"/>
          <w:sz w:val="24"/>
          <w:szCs w:val="24"/>
          <w:lang w:val="sq-AL"/>
        </w:rPr>
        <w:t>, duke e koordinuar atë edhe me verifikim të jashëm</w:t>
      </w:r>
      <w:r w:rsidR="005433A3" w:rsidRPr="00851D7D">
        <w:rPr>
          <w:rFonts w:ascii="Times New Roman" w:hAnsi="Times New Roman" w:cs="Times New Roman"/>
          <w:sz w:val="24"/>
          <w:szCs w:val="24"/>
          <w:lang w:val="sq-AL"/>
        </w:rPr>
        <w:t xml:space="preserve"> nëpërmjet</w:t>
      </w:r>
      <w:r w:rsidR="00E1563F" w:rsidRPr="00851D7D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5433A3" w:rsidRPr="00851D7D">
        <w:rPr>
          <w:rFonts w:ascii="Times New Roman" w:hAnsi="Times New Roman" w:cs="Times New Roman"/>
          <w:sz w:val="24"/>
          <w:szCs w:val="24"/>
          <w:lang w:val="sq-AL"/>
        </w:rPr>
        <w:t>angaxhimit të (oshc, qytetrëve matjen e indeksit të besimit publik, etj)</w:t>
      </w:r>
    </w:p>
    <w:p w14:paraId="5056921F" w14:textId="77777777" w:rsidR="007175A8" w:rsidRPr="00851D7D" w:rsidRDefault="007175A8" w:rsidP="007175A8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851D7D">
        <w:rPr>
          <w:rFonts w:ascii="Times New Roman" w:hAnsi="Times New Roman" w:cs="Times New Roman"/>
          <w:sz w:val="24"/>
          <w:szCs w:val="24"/>
          <w:lang w:val="sq-AL"/>
        </w:rPr>
        <w:t>Frekuenca minimale e raportimit është brenda njё periudhe gjashtëmujore. Raportimi i lejon titullarit të ndërmarrë me kohë masa përmirësuese, në rast se zbatimi i ndonjë mase të caktuar ka sjellë vështirësi apo vonesa.</w:t>
      </w:r>
    </w:p>
    <w:p w14:paraId="2430989D" w14:textId="77777777" w:rsidR="007175A8" w:rsidRPr="00851D7D" w:rsidRDefault="007175A8" w:rsidP="007175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851D7D">
        <w:rPr>
          <w:rFonts w:ascii="Times New Roman" w:hAnsi="Times New Roman" w:cs="Times New Roman"/>
          <w:sz w:val="24"/>
          <w:szCs w:val="24"/>
          <w:lang w:val="sq-AL"/>
        </w:rPr>
        <w:t>Procesi gjithashtu synon të nxjerrë mësime nga përvoja për të mundësuar një qasje më të mirë dhe më të qëndrueshme në planifikimin e masave të integritetit në të ardhmen.</w:t>
      </w:r>
    </w:p>
    <w:p w14:paraId="775B8158" w14:textId="77777777" w:rsidR="007175A8" w:rsidRPr="00851D7D" w:rsidRDefault="007175A8" w:rsidP="007175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851D7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C7E03A9" w14:textId="77777777" w:rsidR="007175A8" w:rsidRPr="00851D7D" w:rsidRDefault="007175A8" w:rsidP="007175A8">
      <w:pPr>
        <w:pStyle w:val="NormalWeb"/>
        <w:jc w:val="both"/>
      </w:pPr>
      <w:proofErr w:type="spellStart"/>
      <w:r w:rsidRPr="00851D7D">
        <w:t>Koordinatori</w:t>
      </w:r>
      <w:proofErr w:type="spellEnd"/>
      <w:r w:rsidRPr="00851D7D">
        <w:t xml:space="preserve"> </w:t>
      </w:r>
      <w:proofErr w:type="spellStart"/>
      <w:r w:rsidRPr="00851D7D">
        <w:t>përgatit</w:t>
      </w:r>
      <w:proofErr w:type="spellEnd"/>
      <w:r w:rsidRPr="00851D7D">
        <w:t xml:space="preserve"> </w:t>
      </w:r>
      <w:proofErr w:type="spellStart"/>
      <w:r w:rsidRPr="00851D7D">
        <w:t>raportin</w:t>
      </w:r>
      <w:proofErr w:type="spellEnd"/>
      <w:r w:rsidRPr="00851D7D">
        <w:t xml:space="preserve"> </w:t>
      </w:r>
      <w:proofErr w:type="spellStart"/>
      <w:r w:rsidRPr="00851D7D">
        <w:t>përmbledhës</w:t>
      </w:r>
      <w:proofErr w:type="spellEnd"/>
      <w:r w:rsidRPr="00851D7D">
        <w:t xml:space="preserve"> </w:t>
      </w:r>
      <w:proofErr w:type="spellStart"/>
      <w:r w:rsidRPr="00851D7D">
        <w:t>vjetor</w:t>
      </w:r>
      <w:proofErr w:type="spellEnd"/>
      <w:r w:rsidRPr="00851D7D">
        <w:t xml:space="preserve">; pas </w:t>
      </w:r>
      <w:proofErr w:type="spellStart"/>
      <w:r w:rsidRPr="00851D7D">
        <w:t>miratimit</w:t>
      </w:r>
      <w:proofErr w:type="spellEnd"/>
      <w:r w:rsidRPr="00851D7D">
        <w:t xml:space="preserve"> </w:t>
      </w:r>
      <w:proofErr w:type="spellStart"/>
      <w:r w:rsidRPr="00851D7D">
        <w:t>nga</w:t>
      </w:r>
      <w:proofErr w:type="spellEnd"/>
      <w:r w:rsidRPr="00851D7D">
        <w:t xml:space="preserve"> </w:t>
      </w:r>
      <w:proofErr w:type="spellStart"/>
      <w:r w:rsidRPr="00851D7D">
        <w:t>Kryetari</w:t>
      </w:r>
      <w:proofErr w:type="spellEnd"/>
      <w:r w:rsidRPr="00851D7D">
        <w:t xml:space="preserve">, ai </w:t>
      </w:r>
      <w:proofErr w:type="spellStart"/>
      <w:r w:rsidRPr="00851D7D">
        <w:t>publikohet</w:t>
      </w:r>
      <w:proofErr w:type="spellEnd"/>
      <w:r w:rsidRPr="00851D7D">
        <w:t xml:space="preserve"> </w:t>
      </w:r>
      <w:proofErr w:type="spellStart"/>
      <w:r w:rsidRPr="00851D7D">
        <w:t>në</w:t>
      </w:r>
      <w:proofErr w:type="spellEnd"/>
      <w:r w:rsidRPr="00851D7D">
        <w:t xml:space="preserve"> </w:t>
      </w:r>
      <w:proofErr w:type="spellStart"/>
      <w:r w:rsidRPr="00851D7D">
        <w:t>faqen</w:t>
      </w:r>
      <w:proofErr w:type="spellEnd"/>
      <w:r w:rsidRPr="00851D7D">
        <w:t xml:space="preserve"> </w:t>
      </w:r>
      <w:proofErr w:type="spellStart"/>
      <w:r w:rsidRPr="00851D7D">
        <w:t>zyrtare</w:t>
      </w:r>
      <w:proofErr w:type="spellEnd"/>
      <w:r w:rsidRPr="00851D7D">
        <w:t xml:space="preserve"> </w:t>
      </w:r>
      <w:proofErr w:type="spellStart"/>
      <w:r w:rsidRPr="00851D7D">
        <w:t>të</w:t>
      </w:r>
      <w:proofErr w:type="spellEnd"/>
      <w:r w:rsidRPr="00851D7D">
        <w:t xml:space="preserve"> </w:t>
      </w:r>
      <w:proofErr w:type="spellStart"/>
      <w:r w:rsidRPr="00851D7D">
        <w:t>bashkisë</w:t>
      </w:r>
      <w:proofErr w:type="spellEnd"/>
      <w:r w:rsidRPr="00851D7D">
        <w:t xml:space="preserve"> </w:t>
      </w:r>
      <w:proofErr w:type="spellStart"/>
      <w:r w:rsidRPr="00851D7D">
        <w:t>dhe</w:t>
      </w:r>
      <w:proofErr w:type="spellEnd"/>
      <w:r w:rsidRPr="00851D7D">
        <w:t xml:space="preserve"> </w:t>
      </w:r>
      <w:proofErr w:type="spellStart"/>
      <w:r w:rsidRPr="00851D7D">
        <w:t>i</w:t>
      </w:r>
      <w:proofErr w:type="spellEnd"/>
      <w:r w:rsidRPr="00851D7D">
        <w:t xml:space="preserve"> </w:t>
      </w:r>
      <w:proofErr w:type="spellStart"/>
      <w:r w:rsidRPr="00851D7D">
        <w:t>dërgohet</w:t>
      </w:r>
      <w:proofErr w:type="spellEnd"/>
      <w:r w:rsidRPr="00851D7D">
        <w:t xml:space="preserve"> AMVV-</w:t>
      </w:r>
      <w:proofErr w:type="spellStart"/>
      <w:r w:rsidRPr="00851D7D">
        <w:t>së</w:t>
      </w:r>
      <w:proofErr w:type="spellEnd"/>
      <w:r w:rsidRPr="00851D7D">
        <w:t xml:space="preserve">. </w:t>
      </w:r>
    </w:p>
    <w:p w14:paraId="018C8D13" w14:textId="77777777" w:rsidR="00726FE8" w:rsidRPr="00851D7D" w:rsidRDefault="00726FE8" w:rsidP="007175A8">
      <w:pPr>
        <w:pStyle w:val="NormalWeb"/>
        <w:jc w:val="both"/>
      </w:pPr>
    </w:p>
    <w:p w14:paraId="26616522" w14:textId="77777777" w:rsidR="00F6222E" w:rsidRPr="00851D7D" w:rsidRDefault="00F6222E" w:rsidP="00F6222E">
      <w:pPr>
        <w:rPr>
          <w:rFonts w:ascii="Times New Roman" w:hAnsi="Times New Roman" w:cs="Times New Roman"/>
          <w:sz w:val="24"/>
          <w:szCs w:val="24"/>
          <w:lang w:val="sq-AL"/>
        </w:rPr>
        <w:sectPr w:rsidR="00F6222E" w:rsidRPr="00851D7D">
          <w:footerReference w:type="default" r:id="rId10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tbl>
      <w:tblPr>
        <w:tblStyle w:val="TableGrid"/>
        <w:tblW w:w="12785" w:type="dxa"/>
        <w:tblInd w:w="-10" w:type="dxa"/>
        <w:tblLook w:val="04A0" w:firstRow="1" w:lastRow="0" w:firstColumn="1" w:lastColumn="0" w:noHBand="0" w:noVBand="1"/>
      </w:tblPr>
      <w:tblGrid>
        <w:gridCol w:w="593"/>
        <w:gridCol w:w="2870"/>
        <w:gridCol w:w="2389"/>
        <w:gridCol w:w="1204"/>
        <w:gridCol w:w="3513"/>
        <w:gridCol w:w="2216"/>
      </w:tblGrid>
      <w:tr w:rsidR="00F6222E" w:rsidRPr="00851D7D" w14:paraId="78593893" w14:textId="77777777" w:rsidTr="00572E45">
        <w:tc>
          <w:tcPr>
            <w:tcW w:w="599" w:type="dxa"/>
            <w:tcBorders>
              <w:top w:val="single" w:sz="4" w:space="0" w:color="auto"/>
              <w:left w:val="single" w:sz="4" w:space="0" w:color="FF0000"/>
              <w:bottom w:val="single" w:sz="4" w:space="0" w:color="auto"/>
              <w:right w:val="single" w:sz="4" w:space="0" w:color="FF0000"/>
            </w:tcBorders>
            <w:shd w:val="clear" w:color="auto" w:fill="BDD6EE" w:themeFill="accent1" w:themeFillTint="66"/>
            <w:vAlign w:val="center"/>
          </w:tcPr>
          <w:p w14:paraId="4B48FF99" w14:textId="77777777" w:rsidR="00F6222E" w:rsidRPr="00851D7D" w:rsidRDefault="00F6222E" w:rsidP="003F080D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2186" w:type="dxa"/>
            <w:gridSpan w:val="5"/>
            <w:tcBorders>
              <w:top w:val="single" w:sz="4" w:space="0" w:color="auto"/>
              <w:left w:val="single" w:sz="4" w:space="0" w:color="FF0000"/>
              <w:bottom w:val="single" w:sz="4" w:space="0" w:color="auto"/>
              <w:right w:val="single" w:sz="4" w:space="0" w:color="FF0000"/>
            </w:tcBorders>
            <w:shd w:val="clear" w:color="auto" w:fill="BDD6EE" w:themeFill="accent1" w:themeFillTint="66"/>
            <w:vAlign w:val="center"/>
          </w:tcPr>
          <w:p w14:paraId="4A825BF6" w14:textId="77777777" w:rsidR="00F6222E" w:rsidRPr="00851D7D" w:rsidRDefault="00F6222E" w:rsidP="003F080D">
            <w:pPr>
              <w:pStyle w:val="NormalWeb"/>
              <w:rPr>
                <w:lang w:val="sq-AL"/>
              </w:rPr>
            </w:pPr>
          </w:p>
          <w:p w14:paraId="060EBBDF" w14:textId="6DBD7B23" w:rsidR="00F6222E" w:rsidRPr="00851D7D" w:rsidRDefault="00F6222E" w:rsidP="003F080D">
            <w:pPr>
              <w:pStyle w:val="NormalWeb"/>
              <w:rPr>
                <w:lang w:val="sq-AL"/>
              </w:rPr>
            </w:pPr>
            <w:r w:rsidRPr="00851D7D">
              <w:rPr>
                <w:lang w:val="sq-AL"/>
              </w:rPr>
              <w:t xml:space="preserve">Objektivi 1: </w:t>
            </w:r>
            <w:r w:rsidR="005433A3" w:rsidRPr="00851D7D">
              <w:rPr>
                <w:lang w:val="sq-AL"/>
              </w:rPr>
              <w:t xml:space="preserve">Forcimi </w:t>
            </w:r>
            <w:r w:rsidR="00A3729B" w:rsidRPr="00851D7D">
              <w:rPr>
                <w:iCs/>
                <w:lang w:val="sq-AL"/>
              </w:rPr>
              <w:t>i kuadrit të brendshë</w:t>
            </w:r>
            <w:r w:rsidR="00A14BBE" w:rsidRPr="00851D7D">
              <w:rPr>
                <w:iCs/>
                <w:lang w:val="sq-AL"/>
              </w:rPr>
              <w:t>m rregullator dhe strategjik n</w:t>
            </w:r>
            <w:r w:rsidR="00CD3ADB" w:rsidRPr="00851D7D">
              <w:rPr>
                <w:iCs/>
                <w:lang w:val="sq-AL"/>
              </w:rPr>
              <w:t>ë</w:t>
            </w:r>
            <w:r w:rsidR="00A3729B" w:rsidRPr="00851D7D">
              <w:rPr>
                <w:iCs/>
                <w:lang w:val="sq-AL"/>
              </w:rPr>
              <w:t xml:space="preserve"> aspekte të</w:t>
            </w:r>
            <w:r w:rsidR="0021002A" w:rsidRPr="00851D7D">
              <w:rPr>
                <w:iCs/>
                <w:lang w:val="sq-AL"/>
              </w:rPr>
              <w:t xml:space="preserve"> veçanta të</w:t>
            </w:r>
            <w:r w:rsidR="00A3729B" w:rsidRPr="00851D7D">
              <w:rPr>
                <w:iCs/>
                <w:lang w:val="sq-AL"/>
              </w:rPr>
              <w:t xml:space="preserve"> etikës dhe integritetit</w:t>
            </w:r>
            <w:r w:rsidR="00A14BBE" w:rsidRPr="00851D7D">
              <w:rPr>
                <w:iCs/>
                <w:lang w:val="sq-AL"/>
              </w:rPr>
              <w:t>.</w:t>
            </w:r>
          </w:p>
          <w:p w14:paraId="7E4A02C5" w14:textId="77777777" w:rsidR="00F6222E" w:rsidRPr="00851D7D" w:rsidRDefault="00F6222E" w:rsidP="003F080D">
            <w:pPr>
              <w:pStyle w:val="NormalWeb"/>
              <w:rPr>
                <w:i/>
                <w:lang w:val="sq-AL"/>
              </w:rPr>
            </w:pPr>
          </w:p>
        </w:tc>
      </w:tr>
      <w:tr w:rsidR="00F6222E" w:rsidRPr="00851D7D" w14:paraId="4EC654F3" w14:textId="77777777" w:rsidTr="00572E45">
        <w:tc>
          <w:tcPr>
            <w:tcW w:w="599" w:type="dxa"/>
            <w:shd w:val="clear" w:color="auto" w:fill="BDD6EE" w:themeFill="accent1" w:themeFillTint="66"/>
            <w:vAlign w:val="center"/>
          </w:tcPr>
          <w:p w14:paraId="11DC46BB" w14:textId="77777777" w:rsidR="00F6222E" w:rsidRPr="00851D7D" w:rsidRDefault="00F6222E" w:rsidP="003F0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D7D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Nr.</w:t>
            </w:r>
          </w:p>
        </w:tc>
        <w:tc>
          <w:tcPr>
            <w:tcW w:w="2939" w:type="dxa"/>
            <w:shd w:val="clear" w:color="auto" w:fill="BDD6EE" w:themeFill="accent1" w:themeFillTint="66"/>
            <w:vAlign w:val="center"/>
          </w:tcPr>
          <w:p w14:paraId="4A9239FE" w14:textId="77777777" w:rsidR="00F6222E" w:rsidRPr="00851D7D" w:rsidRDefault="00F6222E" w:rsidP="003F0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D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q-AL"/>
              </w:rPr>
              <w:t>Risku dhe ngjarjet e mundshme</w:t>
            </w:r>
          </w:p>
        </w:tc>
        <w:tc>
          <w:tcPr>
            <w:tcW w:w="2389" w:type="dxa"/>
            <w:shd w:val="clear" w:color="auto" w:fill="BDD6EE" w:themeFill="accent1" w:themeFillTint="66"/>
          </w:tcPr>
          <w:p w14:paraId="66C798BE" w14:textId="77777777" w:rsidR="00F6222E" w:rsidRPr="00851D7D" w:rsidRDefault="00F6222E" w:rsidP="003F080D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123B9834" w14:textId="77777777" w:rsidR="00F6222E" w:rsidRPr="00851D7D" w:rsidRDefault="00F6222E" w:rsidP="003F080D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134ABAF1" w14:textId="77777777" w:rsidR="00F6222E" w:rsidRPr="00851D7D" w:rsidRDefault="00F6222E" w:rsidP="003F080D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851D7D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Kategoria e faktorëve të riskut</w:t>
            </w:r>
          </w:p>
        </w:tc>
        <w:tc>
          <w:tcPr>
            <w:tcW w:w="1204" w:type="dxa"/>
            <w:shd w:val="clear" w:color="auto" w:fill="BDD6EE" w:themeFill="accent1" w:themeFillTint="66"/>
            <w:vAlign w:val="center"/>
          </w:tcPr>
          <w:p w14:paraId="34F25DEF" w14:textId="10A46D13" w:rsidR="00F6222E" w:rsidRPr="00851D7D" w:rsidRDefault="00F6222E" w:rsidP="003F080D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0C0FEE">
              <w:rPr>
                <w:rFonts w:ascii="Times New Roman" w:hAnsi="Times New Roman" w:cs="Times New Roman"/>
                <w:sz w:val="24"/>
                <w:szCs w:val="24"/>
                <w:shd w:val="clear" w:color="auto" w:fill="EE0000"/>
                <w:lang w:val="sq-AL"/>
              </w:rPr>
              <w:t>Prioritet i lartë;</w:t>
            </w:r>
            <w:r w:rsidRPr="00851D7D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r w:rsidRPr="000C0FEE">
              <w:rPr>
                <w:rFonts w:ascii="Times New Roman" w:hAnsi="Times New Roman" w:cs="Times New Roman"/>
                <w:sz w:val="24"/>
                <w:szCs w:val="24"/>
                <w:shd w:val="clear" w:color="auto" w:fill="FFFF00"/>
                <w:lang w:val="sq-AL"/>
              </w:rPr>
              <w:t>Prioritet i moderuar;</w:t>
            </w:r>
            <w:r w:rsidRPr="00851D7D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r w:rsidRPr="000C0FEE">
              <w:rPr>
                <w:rFonts w:ascii="Times New Roman" w:hAnsi="Times New Roman" w:cs="Times New Roman"/>
                <w:sz w:val="24"/>
                <w:szCs w:val="24"/>
                <w:shd w:val="clear" w:color="auto" w:fill="C5E0B3" w:themeFill="accent6" w:themeFillTint="66"/>
                <w:lang w:val="sq-AL"/>
              </w:rPr>
              <w:t>Prioritet i ulët</w:t>
            </w:r>
            <w:r w:rsidR="000C0FEE" w:rsidRPr="000C0FEE">
              <w:rPr>
                <w:rFonts w:ascii="Times New Roman" w:hAnsi="Times New Roman" w:cs="Times New Roman"/>
                <w:sz w:val="24"/>
                <w:szCs w:val="24"/>
                <w:shd w:val="clear" w:color="auto" w:fill="C5E0B3" w:themeFill="accent6" w:themeFillTint="66"/>
                <w:lang w:val="sq-AL"/>
              </w:rPr>
              <w:t>;</w:t>
            </w:r>
          </w:p>
        </w:tc>
        <w:tc>
          <w:tcPr>
            <w:tcW w:w="3563" w:type="dxa"/>
            <w:shd w:val="clear" w:color="auto" w:fill="BDD6EE" w:themeFill="accent1" w:themeFillTint="66"/>
            <w:vAlign w:val="center"/>
          </w:tcPr>
          <w:p w14:paraId="510A5E02" w14:textId="77777777" w:rsidR="00F6222E" w:rsidRPr="00851D7D" w:rsidRDefault="00F6222E" w:rsidP="003F080D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851D7D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  Aktivitetet që duhet të ndërmerren për zbatimin e masës</w:t>
            </w:r>
          </w:p>
        </w:tc>
        <w:tc>
          <w:tcPr>
            <w:tcW w:w="2091" w:type="dxa"/>
            <w:shd w:val="clear" w:color="auto" w:fill="BDD6EE" w:themeFill="accent1" w:themeFillTint="66"/>
            <w:vAlign w:val="center"/>
          </w:tcPr>
          <w:p w14:paraId="15C557CF" w14:textId="77777777" w:rsidR="00F6222E" w:rsidRPr="00851D7D" w:rsidRDefault="00F6222E" w:rsidP="003F080D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851D7D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Personi përgjegjës për zbatimin e masës dhe afati i fundit për zbatimin e aktiviteteve</w:t>
            </w:r>
          </w:p>
        </w:tc>
      </w:tr>
      <w:tr w:rsidR="002D5C65" w:rsidRPr="00851D7D" w14:paraId="17D659A0" w14:textId="77777777" w:rsidTr="00572E45">
        <w:tc>
          <w:tcPr>
            <w:tcW w:w="599" w:type="dxa"/>
            <w:shd w:val="clear" w:color="auto" w:fill="BDD6EE" w:themeFill="accent1" w:themeFillTint="66"/>
          </w:tcPr>
          <w:p w14:paraId="773335EE" w14:textId="77777777" w:rsidR="002D5C65" w:rsidRPr="00851D7D" w:rsidRDefault="002D5C65" w:rsidP="002D5C65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  <w:p w14:paraId="30BC9610" w14:textId="77777777" w:rsidR="00970705" w:rsidRPr="00851D7D" w:rsidRDefault="00970705" w:rsidP="002D5C65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  <w:p w14:paraId="1AF38BB0" w14:textId="77777777" w:rsidR="00970705" w:rsidRPr="00851D7D" w:rsidRDefault="00970705" w:rsidP="002D5C65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  <w:p w14:paraId="745057A3" w14:textId="77777777" w:rsidR="00970705" w:rsidRPr="00851D7D" w:rsidRDefault="00970705" w:rsidP="002D5C65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  <w:p w14:paraId="4AF9B1E9" w14:textId="77777777" w:rsidR="0088672E" w:rsidRDefault="0088672E" w:rsidP="002D5C65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  <w:p w14:paraId="5522AC8C" w14:textId="77777777" w:rsidR="0088672E" w:rsidRDefault="0088672E" w:rsidP="002D5C65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  <w:p w14:paraId="4D4E005E" w14:textId="682B0318" w:rsidR="00974063" w:rsidRPr="00851D7D" w:rsidRDefault="00EB66BA" w:rsidP="002D5C65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851D7D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1</w:t>
            </w:r>
          </w:p>
        </w:tc>
        <w:tc>
          <w:tcPr>
            <w:tcW w:w="2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A09AC" w14:textId="77777777" w:rsidR="00E37638" w:rsidRDefault="002D5C65" w:rsidP="002D5C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1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Kodi </w:t>
            </w:r>
            <w:proofErr w:type="spellStart"/>
            <w:r w:rsidRPr="00851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  <w:proofErr w:type="spellEnd"/>
            <w:r w:rsidRPr="00851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1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Etik</w:t>
            </w:r>
            <w:proofErr w:type="spellEnd"/>
            <w:r w:rsidRPr="00851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1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Bashkisë</w:t>
            </w:r>
            <w:proofErr w:type="spellEnd"/>
            <w:r w:rsidRPr="00851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456B2D" w:rsidRPr="00851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  <w:proofErr w:type="spellEnd"/>
            <w:r w:rsidR="00456B2D" w:rsidRPr="00851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EB66BA" w:rsidRPr="00851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pap</w:t>
            </w:r>
            <w:r w:rsidR="00970705" w:rsidRPr="00851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ë</w:t>
            </w:r>
            <w:r w:rsidR="00EB66BA" w:rsidRPr="00851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rdit</w:t>
            </w:r>
            <w:r w:rsidR="00970705" w:rsidRPr="00851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ë</w:t>
            </w:r>
            <w:r w:rsidR="00EB66BA" w:rsidRPr="00851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suar</w:t>
            </w:r>
            <w:proofErr w:type="spellEnd"/>
            <w:r w:rsidR="00EB66BA" w:rsidRPr="00851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456B2D" w:rsidRPr="00851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me </w:t>
            </w:r>
            <w:proofErr w:type="spellStart"/>
            <w:r w:rsidR="00EB66BA" w:rsidRPr="00851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ndryshimet</w:t>
            </w:r>
            <w:proofErr w:type="spellEnd"/>
            <w:r w:rsidR="00EB66BA" w:rsidRPr="00851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e </w:t>
            </w:r>
            <w:proofErr w:type="spellStart"/>
            <w:r w:rsidR="00EB66BA" w:rsidRPr="00851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fundit</w:t>
            </w:r>
            <w:proofErr w:type="spellEnd"/>
            <w:r w:rsidR="00EB66BA" w:rsidRPr="00851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EB66BA" w:rsidRPr="00851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</w:t>
            </w:r>
            <w:r w:rsidR="00970705" w:rsidRPr="00851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ë</w:t>
            </w:r>
            <w:proofErr w:type="spellEnd"/>
            <w:r w:rsidR="00EB66BA" w:rsidRPr="00851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EB66BA" w:rsidRPr="00851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kuadrit</w:t>
            </w:r>
            <w:proofErr w:type="spellEnd"/>
            <w:r w:rsidR="00EB66BA" w:rsidRPr="00851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EB66BA" w:rsidRPr="00851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ligjor</w:t>
            </w:r>
            <w:proofErr w:type="spellEnd"/>
            <w:r w:rsidR="00214E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214E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mbi</w:t>
            </w:r>
            <w:proofErr w:type="spellEnd"/>
            <w:r w:rsidR="00214E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214E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etikën</w:t>
            </w:r>
            <w:proofErr w:type="spellEnd"/>
            <w:r w:rsidR="00214E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214E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dhe</w:t>
            </w:r>
            <w:proofErr w:type="spellEnd"/>
            <w:r w:rsidR="00214E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214E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integritetin</w:t>
            </w:r>
            <w:proofErr w:type="spellEnd"/>
            <w:r w:rsidR="00214E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4470FB01" w14:textId="74E1CE64" w:rsidR="002D5C65" w:rsidRPr="00851D7D" w:rsidRDefault="002D5C65" w:rsidP="002D5C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5A1B92" w14:textId="393CDDB9" w:rsidR="002D5C65" w:rsidRPr="00851D7D" w:rsidRDefault="002D5C65" w:rsidP="004D71A0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proofErr w:type="spellStart"/>
            <w:r w:rsidRPr="00851D7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Operacion</w:t>
            </w:r>
            <w:r w:rsidR="004D71A0" w:rsidRPr="00851D7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al</w:t>
            </w:r>
            <w:proofErr w:type="spellEnd"/>
            <w:r w:rsidRPr="00851D7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/</w:t>
            </w:r>
            <w:proofErr w:type="spellStart"/>
            <w:r w:rsidRPr="00851D7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Procesi</w:t>
            </w:r>
            <w:proofErr w:type="spellEnd"/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E0000"/>
            <w:vAlign w:val="center"/>
          </w:tcPr>
          <w:p w14:paraId="44E09172" w14:textId="7394082B" w:rsidR="002D5C65" w:rsidRPr="00851D7D" w:rsidRDefault="002D5C65" w:rsidP="002D5C6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1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I </w:t>
            </w:r>
            <w:proofErr w:type="spellStart"/>
            <w:r w:rsidR="00726FE8" w:rsidRPr="00851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</w:t>
            </w:r>
            <w:r w:rsidRPr="00851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artë</w:t>
            </w:r>
            <w:proofErr w:type="spellEnd"/>
          </w:p>
        </w:tc>
        <w:tc>
          <w:tcPr>
            <w:tcW w:w="35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CD2011" w14:textId="2E99ED0E" w:rsidR="002D5C65" w:rsidRPr="00851D7D" w:rsidRDefault="00EB66BA" w:rsidP="00EB66B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1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1.Ngritja e </w:t>
            </w:r>
            <w:proofErr w:type="spellStart"/>
            <w:r w:rsidRPr="00851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Grupit</w:t>
            </w:r>
            <w:proofErr w:type="spellEnd"/>
            <w:r w:rsidRPr="00851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1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</w:t>
            </w:r>
            <w:r w:rsidR="00970705" w:rsidRPr="00851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ë</w:t>
            </w:r>
            <w:proofErr w:type="spellEnd"/>
            <w:r w:rsidRPr="00851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1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pun</w:t>
            </w:r>
            <w:r w:rsidR="00970705" w:rsidRPr="00851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ë</w:t>
            </w:r>
            <w:r w:rsidRPr="00851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</w:t>
            </w:r>
            <w:proofErr w:type="spellEnd"/>
            <w:r w:rsidRPr="00851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1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</w:t>
            </w:r>
            <w:r w:rsidR="00970705" w:rsidRPr="00851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ë</w:t>
            </w:r>
            <w:r w:rsidRPr="00851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</w:t>
            </w:r>
            <w:proofErr w:type="spellEnd"/>
            <w:r w:rsidRPr="00851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15003D" w:rsidRPr="00851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</w:t>
            </w:r>
            <w:r w:rsidR="00194BDB" w:rsidRPr="00851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ë</w:t>
            </w:r>
            <w:r w:rsidR="0015003D" w:rsidRPr="00851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rdit</w:t>
            </w:r>
            <w:r w:rsidR="00194BDB" w:rsidRPr="00851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ë</w:t>
            </w:r>
            <w:r w:rsidR="0015003D" w:rsidRPr="00851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simi</w:t>
            </w:r>
            <w:r w:rsidRPr="00851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</w:t>
            </w:r>
            <w:proofErr w:type="spellEnd"/>
            <w:r w:rsidR="0015003D" w:rsidRPr="00851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861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</w:t>
            </w:r>
            <w:r w:rsidR="002D5C65" w:rsidRPr="00851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2D5C65" w:rsidRPr="00851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Kodit</w:t>
            </w:r>
            <w:proofErr w:type="spellEnd"/>
            <w:r w:rsidR="002D5C65" w:rsidRPr="00851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15003D" w:rsidRPr="00851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të</w:t>
            </w:r>
            <w:proofErr w:type="spellEnd"/>
            <w:r w:rsidR="0015003D" w:rsidRPr="00851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15003D" w:rsidRPr="00851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Etk</w:t>
            </w:r>
            <w:r w:rsidR="00194BDB" w:rsidRPr="00851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ë</w:t>
            </w:r>
            <w:r w:rsidR="0015003D" w:rsidRPr="00851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</w:t>
            </w:r>
            <w:proofErr w:type="spellEnd"/>
            <w:r w:rsidRPr="00851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54EB203B" w14:textId="426F934A" w:rsidR="00FC53D5" w:rsidRPr="00851D7D" w:rsidRDefault="00FC53D5" w:rsidP="00FC53D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1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  <w:r w:rsidR="00EB66BA" w:rsidRPr="00851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1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</w:t>
            </w:r>
            <w:r w:rsidR="00EB66BA" w:rsidRPr="00851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iratimi</w:t>
            </w:r>
            <w:proofErr w:type="spellEnd"/>
            <w:r w:rsidR="00EB66BA" w:rsidRPr="00851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1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dhe</w:t>
            </w:r>
            <w:proofErr w:type="spellEnd"/>
            <w:r w:rsidRPr="00851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1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publikimi</w:t>
            </w:r>
            <w:proofErr w:type="spellEnd"/>
            <w:r w:rsidRPr="00851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1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  <w:proofErr w:type="spellEnd"/>
            <w:r w:rsidR="00EB66BA" w:rsidRPr="00851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EB66BA" w:rsidRPr="00851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Kodit</w:t>
            </w:r>
            <w:proofErr w:type="spellEnd"/>
            <w:r w:rsidR="00EB66BA" w:rsidRPr="00851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EB66BA" w:rsidRPr="00851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Etik</w:t>
            </w:r>
            <w:proofErr w:type="spellEnd"/>
            <w:r w:rsidRPr="00851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1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ku</w:t>
            </w:r>
            <w:proofErr w:type="spellEnd"/>
            <w:r w:rsidRPr="00851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1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</w:t>
            </w:r>
            <w:r w:rsidR="00970705" w:rsidRPr="00851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ë</w:t>
            </w:r>
            <w:proofErr w:type="spellEnd"/>
            <w:r w:rsidRPr="00851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1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</w:t>
            </w:r>
            <w:r w:rsidR="00970705" w:rsidRPr="00851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ë</w:t>
            </w:r>
            <w:r w:rsidRPr="00851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rcaktohen</w:t>
            </w:r>
            <w:proofErr w:type="spellEnd"/>
            <w:r w:rsidRPr="00851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  <w:p w14:paraId="2B2FBC1C" w14:textId="4811E1BB" w:rsidR="00FC53D5" w:rsidRPr="00851D7D" w:rsidRDefault="00FC53D5" w:rsidP="00FC53D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1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proofErr w:type="spellStart"/>
            <w:r w:rsidRPr="00851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</w:t>
            </w:r>
            <w:r w:rsidR="00970705" w:rsidRPr="00851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</w:t>
            </w:r>
            <w:r w:rsidRPr="00851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egulla</w:t>
            </w:r>
            <w:proofErr w:type="spellEnd"/>
            <w:r w:rsidRPr="00851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1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</w:t>
            </w:r>
            <w:r w:rsidR="00970705" w:rsidRPr="00851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ë</w:t>
            </w:r>
            <w:r w:rsidRPr="00851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</w:t>
            </w:r>
            <w:proofErr w:type="spellEnd"/>
            <w:r w:rsidRPr="00851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1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pranimin</w:t>
            </w:r>
            <w:proofErr w:type="spellEnd"/>
            <w:r w:rsidRPr="00851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e </w:t>
            </w:r>
            <w:proofErr w:type="spellStart"/>
            <w:r w:rsidRPr="00851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dhuratave</w:t>
            </w:r>
            <w:proofErr w:type="spellEnd"/>
            <w:r w:rsidRPr="00851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14:paraId="5DBAD871" w14:textId="69F3ACA8" w:rsidR="00FC53D5" w:rsidRPr="00851D7D" w:rsidRDefault="00FC53D5" w:rsidP="00FC53D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1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proofErr w:type="spellStart"/>
            <w:r w:rsidRPr="00851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pranimin</w:t>
            </w:r>
            <w:proofErr w:type="spellEnd"/>
            <w:r w:rsidRPr="00851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e </w:t>
            </w:r>
            <w:proofErr w:type="spellStart"/>
            <w:r w:rsidRPr="00851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donacioneve</w:t>
            </w:r>
            <w:proofErr w:type="spellEnd"/>
            <w:r w:rsidR="00970705" w:rsidRPr="00851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14:paraId="6898F6C1" w14:textId="404A84A6" w:rsidR="00FC53D5" w:rsidRPr="00851D7D" w:rsidRDefault="00FC53D5" w:rsidP="00FC53D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1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proofErr w:type="spellStart"/>
            <w:r w:rsidRPr="00851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</w:t>
            </w:r>
            <w:r w:rsidR="00970705" w:rsidRPr="00851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ë</w:t>
            </w:r>
            <w:r w:rsidRPr="00851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</w:t>
            </w:r>
            <w:proofErr w:type="spellEnd"/>
            <w:r w:rsidRPr="00851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1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veprimtarit</w:t>
            </w:r>
            <w:r w:rsidR="00970705" w:rsidRPr="00851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ë</w:t>
            </w:r>
            <w:proofErr w:type="spellEnd"/>
            <w:r w:rsidRPr="00851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e </w:t>
            </w:r>
            <w:proofErr w:type="spellStart"/>
            <w:r w:rsidRPr="00851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jashtme</w:t>
            </w:r>
            <w:proofErr w:type="spellEnd"/>
          </w:p>
          <w:p w14:paraId="72248337" w14:textId="07D01C19" w:rsidR="00FC53D5" w:rsidRPr="00851D7D" w:rsidRDefault="00FC53D5" w:rsidP="00FC53D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1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proofErr w:type="spellStart"/>
            <w:r w:rsidRPr="00851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</w:t>
            </w:r>
            <w:r w:rsidR="00970705" w:rsidRPr="00851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ë</w:t>
            </w:r>
            <w:r w:rsidRPr="00851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</w:t>
            </w:r>
            <w:proofErr w:type="spellEnd"/>
            <w:r w:rsidRPr="00851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1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standartet</w:t>
            </w:r>
            <w:proofErr w:type="spellEnd"/>
            <w:r w:rsidRPr="00851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e </w:t>
            </w:r>
            <w:proofErr w:type="spellStart"/>
            <w:r w:rsidRPr="00851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sjelljes</w:t>
            </w:r>
            <w:proofErr w:type="spellEnd"/>
            <w:r w:rsidRPr="00851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pas </w:t>
            </w:r>
            <w:proofErr w:type="spellStart"/>
            <w:r w:rsidRPr="00851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pun</w:t>
            </w:r>
            <w:r w:rsidR="00970705" w:rsidRPr="00851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ë</w:t>
            </w:r>
            <w:r w:rsidRPr="00851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simit</w:t>
            </w:r>
            <w:proofErr w:type="spellEnd"/>
            <w:r w:rsidR="00970705" w:rsidRPr="00851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14:paraId="454EE181" w14:textId="0995C298" w:rsidR="00EB66BA" w:rsidRPr="00851D7D" w:rsidRDefault="00FC53D5" w:rsidP="00FC53D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1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proofErr w:type="spellStart"/>
            <w:r w:rsidRPr="00851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rregulla</w:t>
            </w:r>
            <w:proofErr w:type="spellEnd"/>
            <w:r w:rsidRPr="00851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1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</w:t>
            </w:r>
            <w:r w:rsidR="00970705" w:rsidRPr="00851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ë</w:t>
            </w:r>
            <w:r w:rsidRPr="00851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</w:t>
            </w:r>
            <w:proofErr w:type="spellEnd"/>
            <w:r w:rsidRPr="00851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1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deklarimin</w:t>
            </w:r>
            <w:proofErr w:type="spellEnd"/>
            <w:r w:rsidRPr="00851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e </w:t>
            </w:r>
            <w:proofErr w:type="spellStart"/>
            <w:r w:rsidRPr="00851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tyre</w:t>
            </w:r>
            <w:proofErr w:type="spellEnd"/>
            <w:r w:rsidRPr="00851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me </w:t>
            </w:r>
            <w:proofErr w:type="spellStart"/>
            <w:r w:rsidRPr="00851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lobistë</w:t>
            </w:r>
            <w:proofErr w:type="spellEnd"/>
            <w:r w:rsidR="00970705" w:rsidRPr="00851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  <w:r w:rsidRPr="00851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1210442C" w14:textId="3503F83E" w:rsidR="00970705" w:rsidRPr="00851D7D" w:rsidRDefault="00970705" w:rsidP="00FC53D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1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3. </w:t>
            </w:r>
            <w:proofErr w:type="spellStart"/>
            <w:r w:rsidRPr="00851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Trajnimi</w:t>
            </w:r>
            <w:proofErr w:type="spellEnd"/>
            <w:r w:rsidRPr="00851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1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  <w:proofErr w:type="spellEnd"/>
            <w:r w:rsidRPr="00851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1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stafit</w:t>
            </w:r>
            <w:proofErr w:type="spellEnd"/>
            <w:r w:rsidRPr="00851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1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lidhur</w:t>
            </w:r>
            <w:proofErr w:type="spellEnd"/>
            <w:r w:rsidRPr="00851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me </w:t>
            </w:r>
            <w:proofErr w:type="spellStart"/>
            <w:r w:rsidRPr="00851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përmbajtjen</w:t>
            </w:r>
            <w:proofErr w:type="spellEnd"/>
            <w:r w:rsidRPr="00851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e </w:t>
            </w:r>
            <w:proofErr w:type="spellStart"/>
            <w:r w:rsidRPr="00851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Kodit</w:t>
            </w:r>
            <w:proofErr w:type="spellEnd"/>
            <w:r w:rsidRPr="00851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1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Etik</w:t>
            </w:r>
            <w:proofErr w:type="spellEnd"/>
            <w:r w:rsidRPr="00851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7638A158" w14:textId="01E4788B" w:rsidR="002D5C65" w:rsidRPr="00851D7D" w:rsidRDefault="002D5C65" w:rsidP="00FC53D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1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D6ADBC1" w14:textId="1929D378" w:rsidR="002D5C65" w:rsidRPr="00851D7D" w:rsidRDefault="003D663C" w:rsidP="002D5C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1D7D">
              <w:rPr>
                <w:rFonts w:ascii="Times New Roman" w:hAnsi="Times New Roman" w:cs="Times New Roman"/>
                <w:sz w:val="24"/>
                <w:szCs w:val="24"/>
              </w:rPr>
              <w:t>Drejtoria</w:t>
            </w:r>
            <w:proofErr w:type="spellEnd"/>
            <w:r w:rsidRPr="00851D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1D7D">
              <w:rPr>
                <w:rFonts w:ascii="Times New Roman" w:hAnsi="Times New Roman" w:cs="Times New Roman"/>
                <w:sz w:val="24"/>
                <w:szCs w:val="24"/>
              </w:rPr>
              <w:t>Juridike</w:t>
            </w:r>
            <w:proofErr w:type="spellEnd"/>
            <w:r w:rsidRPr="00851D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1D7D">
              <w:rPr>
                <w:rFonts w:ascii="Times New Roman" w:hAnsi="Times New Roman" w:cs="Times New Roman"/>
                <w:sz w:val="24"/>
                <w:szCs w:val="24"/>
              </w:rPr>
              <w:t>dhe</w:t>
            </w:r>
            <w:proofErr w:type="spellEnd"/>
            <w:r w:rsidR="00A56FE6" w:rsidRPr="00851D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56FE6" w:rsidRPr="00851D7D">
              <w:rPr>
                <w:rFonts w:ascii="Times New Roman" w:hAnsi="Times New Roman" w:cs="Times New Roman"/>
                <w:sz w:val="24"/>
                <w:szCs w:val="24"/>
              </w:rPr>
              <w:t>menaxhimit</w:t>
            </w:r>
            <w:proofErr w:type="spellEnd"/>
            <w:r w:rsidR="00A56FE6" w:rsidRPr="00851D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56FE6" w:rsidRPr="00851D7D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851D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1D7D">
              <w:rPr>
                <w:rFonts w:ascii="Times New Roman" w:hAnsi="Times New Roman" w:cs="Times New Roman"/>
                <w:sz w:val="24"/>
                <w:szCs w:val="24"/>
              </w:rPr>
              <w:t>Burimeve</w:t>
            </w:r>
            <w:proofErr w:type="spellEnd"/>
            <w:r w:rsidRPr="00851D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1D7D">
              <w:rPr>
                <w:rFonts w:ascii="Times New Roman" w:hAnsi="Times New Roman" w:cs="Times New Roman"/>
                <w:sz w:val="24"/>
                <w:szCs w:val="24"/>
              </w:rPr>
              <w:t>Njerëzore</w:t>
            </w:r>
            <w:proofErr w:type="spellEnd"/>
            <w:r w:rsidRPr="00851D7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73C7445" w14:textId="58C69575" w:rsidR="003D663C" w:rsidRPr="00851D7D" w:rsidRDefault="003D663C" w:rsidP="002D5C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1D7D">
              <w:rPr>
                <w:rFonts w:ascii="Times New Roman" w:hAnsi="Times New Roman" w:cs="Times New Roman"/>
                <w:sz w:val="24"/>
                <w:szCs w:val="24"/>
              </w:rPr>
              <w:t>Sektori</w:t>
            </w:r>
            <w:proofErr w:type="spellEnd"/>
            <w:r w:rsidRPr="00851D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1D7D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851D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1D7D">
              <w:rPr>
                <w:rFonts w:ascii="Times New Roman" w:hAnsi="Times New Roman" w:cs="Times New Roman"/>
                <w:sz w:val="24"/>
                <w:szCs w:val="24"/>
              </w:rPr>
              <w:t>Burimeve</w:t>
            </w:r>
            <w:proofErr w:type="spellEnd"/>
            <w:r w:rsidRPr="00851D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1D7D">
              <w:rPr>
                <w:rFonts w:ascii="Times New Roman" w:hAnsi="Times New Roman" w:cs="Times New Roman"/>
                <w:sz w:val="24"/>
                <w:szCs w:val="24"/>
              </w:rPr>
              <w:t>Njerëzore</w:t>
            </w:r>
            <w:proofErr w:type="spellEnd"/>
            <w:r w:rsidRPr="00851D7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B014EFD" w14:textId="77777777" w:rsidR="00E37638" w:rsidRDefault="00E37638" w:rsidP="002D5C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577D2FDD" w14:textId="1ECB5ED2" w:rsidR="002D5C65" w:rsidRPr="00851D7D" w:rsidRDefault="003D663C" w:rsidP="002D5C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37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Gjashtëmujori</w:t>
            </w:r>
            <w:proofErr w:type="spellEnd"/>
            <w:r w:rsidRPr="00E37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96179D" w:rsidRPr="00E37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  <w:proofErr w:type="spellEnd"/>
            <w:r w:rsidR="0096179D" w:rsidRPr="00E37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96179D" w:rsidRPr="00E37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dytë</w:t>
            </w:r>
            <w:proofErr w:type="spellEnd"/>
            <w:r w:rsidR="007E2596" w:rsidRPr="00E37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E37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  <w:proofErr w:type="spellEnd"/>
            <w:r w:rsidRPr="00E37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20</w:t>
            </w:r>
            <w:r w:rsidR="007E2596" w:rsidRPr="00E37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</w:t>
            </w:r>
            <w:r w:rsidR="00685E9D" w:rsidRPr="00E37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7592B27D" w14:textId="77777777" w:rsidR="002D5C65" w:rsidRPr="00851D7D" w:rsidRDefault="002D5C65" w:rsidP="002D5C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D2CBE" w:rsidRPr="00851D7D" w14:paraId="066A81F5" w14:textId="77777777" w:rsidTr="00572E45">
        <w:tc>
          <w:tcPr>
            <w:tcW w:w="599" w:type="dxa"/>
            <w:shd w:val="clear" w:color="auto" w:fill="BDD6EE" w:themeFill="accent1" w:themeFillTint="66"/>
          </w:tcPr>
          <w:p w14:paraId="56F17931" w14:textId="77777777" w:rsidR="00AD2CBE" w:rsidRPr="00851D7D" w:rsidRDefault="00AD2CBE" w:rsidP="00AD2CBE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  <w:p w14:paraId="51532EEC" w14:textId="77777777" w:rsidR="00AD2CBE" w:rsidRPr="00851D7D" w:rsidRDefault="00AD2CBE" w:rsidP="00AD2CBE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  <w:p w14:paraId="236C9018" w14:textId="77777777" w:rsidR="00372AED" w:rsidRDefault="00372AED" w:rsidP="00AD2CBE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  <w:p w14:paraId="45EB4CC3" w14:textId="77777777" w:rsidR="00372AED" w:rsidRDefault="00372AED" w:rsidP="00AD2CBE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  <w:p w14:paraId="2EF9185F" w14:textId="6B9F23BE" w:rsidR="00AD2CBE" w:rsidRPr="00851D7D" w:rsidRDefault="004813D0" w:rsidP="00AD2CBE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2</w:t>
            </w:r>
          </w:p>
        </w:tc>
        <w:tc>
          <w:tcPr>
            <w:tcW w:w="2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8D2C6" w14:textId="7F905430" w:rsidR="00AD2CBE" w:rsidRPr="00851D7D" w:rsidRDefault="00AD2CBE" w:rsidP="00AD2CBE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proofErr w:type="spellStart"/>
            <w:r w:rsidRPr="00851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Mungesa</w:t>
            </w:r>
            <w:proofErr w:type="spellEnd"/>
            <w:r w:rsidRPr="00851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e PSV-</w:t>
            </w:r>
            <w:proofErr w:type="spellStart"/>
            <w:r w:rsidRPr="00851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</w:t>
            </w:r>
            <w:proofErr w:type="spellEnd"/>
            <w:r w:rsidRPr="00851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1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dhe</w:t>
            </w:r>
            <w:proofErr w:type="spellEnd"/>
            <w:r w:rsidRPr="00851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1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gjurmëve</w:t>
            </w:r>
            <w:proofErr w:type="spellEnd"/>
            <w:r w:rsidRPr="00851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1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të</w:t>
            </w:r>
            <w:proofErr w:type="spellEnd"/>
            <w:r w:rsidRPr="00851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1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auditimit</w:t>
            </w:r>
            <w:proofErr w:type="spellEnd"/>
            <w:r w:rsidRPr="00851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1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për</w:t>
            </w:r>
            <w:proofErr w:type="spellEnd"/>
            <w:r w:rsidRPr="00851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7E2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="00E37638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(</w:t>
            </w:r>
            <w:r w:rsidR="007E2596" w:rsidRPr="00E37638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Njësitë Administrative)</w:t>
            </w:r>
            <w:r w:rsidR="007E2596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2ABCBD" w14:textId="2F484C28" w:rsidR="00AD2CBE" w:rsidRPr="00851D7D" w:rsidRDefault="00074B79" w:rsidP="00AD2CBE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proofErr w:type="spellStart"/>
            <w:r w:rsidRPr="00851D7D">
              <w:rPr>
                <w:rFonts w:ascii="Times New Roman" w:eastAsia="Times New Roman" w:hAnsi="Times New Roman" w:cs="Times New Roman"/>
                <w:sz w:val="24"/>
                <w:szCs w:val="24"/>
              </w:rPr>
              <w:t>Operacional</w:t>
            </w:r>
            <w:proofErr w:type="spellEnd"/>
            <w:r w:rsidRPr="00851D7D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Kontrolli</w:t>
            </w:r>
            <w:proofErr w:type="spellEnd"/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0000"/>
            <w:vAlign w:val="center"/>
          </w:tcPr>
          <w:p w14:paraId="44976B16" w14:textId="3A7D0C30" w:rsidR="00AD2CBE" w:rsidRPr="00851D7D" w:rsidRDefault="00AD2CBE" w:rsidP="00AD2C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I </w:t>
            </w:r>
            <w:proofErr w:type="spellStart"/>
            <w:r w:rsidRPr="00851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Lartë</w:t>
            </w:r>
            <w:proofErr w:type="spellEnd"/>
          </w:p>
        </w:tc>
        <w:tc>
          <w:tcPr>
            <w:tcW w:w="35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F40F51" w14:textId="6622FCAA" w:rsidR="00AD2CBE" w:rsidRPr="00851D7D" w:rsidRDefault="00AD2CBE" w:rsidP="00AD2C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1. </w:t>
            </w:r>
            <w:proofErr w:type="spellStart"/>
            <w:r w:rsidRPr="00851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Hartimi</w:t>
            </w:r>
            <w:proofErr w:type="spellEnd"/>
            <w:r w:rsidRPr="00851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1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  <w:proofErr w:type="spellEnd"/>
            <w:r w:rsidRPr="00851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1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një</w:t>
            </w:r>
            <w:proofErr w:type="spellEnd"/>
            <w:r w:rsidRPr="00851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1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plani</w:t>
            </w:r>
            <w:proofErr w:type="spellEnd"/>
            <w:r w:rsidRPr="00851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1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për</w:t>
            </w:r>
            <w:proofErr w:type="spellEnd"/>
            <w:r w:rsidRPr="00851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1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zhvillimin</w:t>
            </w:r>
            <w:proofErr w:type="spellEnd"/>
            <w:r w:rsidRPr="00851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e PSV-</w:t>
            </w:r>
            <w:proofErr w:type="spellStart"/>
            <w:r w:rsidRPr="00851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</w:t>
            </w:r>
            <w:proofErr w:type="spellEnd"/>
            <w:r w:rsidRPr="00851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1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dhe</w:t>
            </w:r>
            <w:proofErr w:type="spellEnd"/>
            <w:r w:rsidRPr="00851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1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gjurmëve</w:t>
            </w:r>
            <w:proofErr w:type="spellEnd"/>
            <w:r w:rsidRPr="00851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1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të</w:t>
            </w:r>
            <w:proofErr w:type="spellEnd"/>
            <w:r w:rsidRPr="00851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1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auditit</w:t>
            </w:r>
            <w:proofErr w:type="spellEnd"/>
            <w:r w:rsidRPr="00851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1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për</w:t>
            </w:r>
            <w:proofErr w:type="spellEnd"/>
            <w:r w:rsidRPr="00851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E37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Njësitë</w:t>
            </w:r>
            <w:proofErr w:type="spellEnd"/>
            <w:r w:rsidR="00E37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Administrative.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A48C048" w14:textId="77777777" w:rsidR="00AD2CBE" w:rsidRPr="00851D7D" w:rsidRDefault="00AD2CBE" w:rsidP="00AD2CB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8C78284" w14:textId="2633127B" w:rsidR="00F52072" w:rsidRDefault="00F52072" w:rsidP="00AD2CB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BA91062" w14:textId="77777777" w:rsidR="00E37638" w:rsidRDefault="00E37638" w:rsidP="00AD2CB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Njësitë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Administrative/</w:t>
            </w:r>
            <w:proofErr w:type="spellStart"/>
            <w:r w:rsidR="00AD2CBE" w:rsidRPr="00851D7D">
              <w:rPr>
                <w:rFonts w:ascii="Times New Roman" w:eastAsia="Times New Roman" w:hAnsi="Times New Roman" w:cs="Times New Roman"/>
                <w:sz w:val="24"/>
                <w:szCs w:val="24"/>
              </w:rPr>
              <w:t>Grup</w:t>
            </w:r>
            <w:proofErr w:type="spellEnd"/>
            <w:r w:rsidR="00AD2CBE" w:rsidRPr="00851D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Pune.</w:t>
            </w:r>
          </w:p>
          <w:p w14:paraId="74054D84" w14:textId="53CE2CB1" w:rsidR="00AD2CBE" w:rsidRPr="00851D7D" w:rsidRDefault="00AD2CBE" w:rsidP="00AD2CB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1D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1D7D">
              <w:rPr>
                <w:rFonts w:ascii="Times New Roman" w:eastAsia="Times New Roman" w:hAnsi="Times New Roman" w:cs="Times New Roman"/>
                <w:sz w:val="24"/>
                <w:szCs w:val="24"/>
              </w:rPr>
              <w:t>Auditi</w:t>
            </w:r>
            <w:proofErr w:type="spellEnd"/>
            <w:r w:rsidRPr="00851D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37638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851D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1D7D">
              <w:rPr>
                <w:rFonts w:ascii="Times New Roman" w:eastAsia="Times New Roman" w:hAnsi="Times New Roman" w:cs="Times New Roman"/>
                <w:sz w:val="24"/>
                <w:szCs w:val="24"/>
              </w:rPr>
              <w:t>Brendshëm</w:t>
            </w:r>
            <w:proofErr w:type="spellEnd"/>
          </w:p>
          <w:p w14:paraId="50FC9EF2" w14:textId="77BC3656" w:rsidR="00AD2CBE" w:rsidRPr="00851D7D" w:rsidRDefault="00AD2CBE" w:rsidP="00AD2C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D7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br/>
            </w:r>
            <w:r w:rsidRPr="00851D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E37638">
              <w:rPr>
                <w:rFonts w:ascii="Times New Roman" w:eastAsia="Times New Roman" w:hAnsi="Times New Roman" w:cs="Times New Roman"/>
                <w:sz w:val="24"/>
                <w:szCs w:val="24"/>
              </w:rPr>
              <w:t>Gjashtëmujori</w:t>
            </w:r>
            <w:proofErr w:type="spellEnd"/>
            <w:r w:rsidRPr="00E376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 </w:t>
            </w:r>
            <w:proofErr w:type="spellStart"/>
            <w:r w:rsidR="00685E9D" w:rsidRPr="00E37638">
              <w:rPr>
                <w:rFonts w:ascii="Times New Roman" w:eastAsia="Times New Roman" w:hAnsi="Times New Roman" w:cs="Times New Roman"/>
                <w:sz w:val="24"/>
                <w:szCs w:val="24"/>
              </w:rPr>
              <w:t>parë</w:t>
            </w:r>
            <w:proofErr w:type="spellEnd"/>
            <w:r w:rsidR="007E2596" w:rsidRPr="00E376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376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7638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E376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</w:t>
            </w:r>
            <w:r w:rsidR="007E2596" w:rsidRPr="00E37638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  <w:r w:rsidR="00685E9D" w:rsidRPr="00E3763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02D4F" w:rsidRPr="00851D7D" w14:paraId="4F8F36E6" w14:textId="77777777" w:rsidTr="00C65FB1">
        <w:tc>
          <w:tcPr>
            <w:tcW w:w="599" w:type="dxa"/>
            <w:shd w:val="clear" w:color="auto" w:fill="BDD6EE" w:themeFill="accent1" w:themeFillTint="66"/>
          </w:tcPr>
          <w:p w14:paraId="576D5341" w14:textId="77777777" w:rsidR="00802D4F" w:rsidRDefault="00802D4F" w:rsidP="00802D4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  <w:p w14:paraId="17A5F99D" w14:textId="77777777" w:rsidR="00D75321" w:rsidRDefault="00D75321" w:rsidP="00802D4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  <w:p w14:paraId="3A6C965B" w14:textId="77777777" w:rsidR="00D75321" w:rsidRDefault="00D75321" w:rsidP="00802D4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  <w:p w14:paraId="54EB8A19" w14:textId="77777777" w:rsidR="00D75321" w:rsidRDefault="00D75321" w:rsidP="00802D4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  <w:p w14:paraId="6601AD54" w14:textId="39F2A769" w:rsidR="00D75321" w:rsidRDefault="004813D0" w:rsidP="00802D4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3</w:t>
            </w: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36A79" w14:textId="120B5009" w:rsidR="00F52072" w:rsidRPr="00F52072" w:rsidRDefault="00E37638" w:rsidP="00802D4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Hartimi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regjistrit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për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deklarimin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dhuratave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bashki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F88092" w14:textId="3F3CEBE1" w:rsidR="00802D4F" w:rsidRDefault="00802D4F" w:rsidP="00802D4F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proofErr w:type="spellStart"/>
            <w:r w:rsidRPr="00851D7D">
              <w:rPr>
                <w:rFonts w:ascii="Times New Roman" w:eastAsia="Times New Roman" w:hAnsi="Times New Roman" w:cs="Times New Roman"/>
                <w:sz w:val="24"/>
                <w:szCs w:val="24"/>
              </w:rPr>
              <w:t>Operacional</w:t>
            </w:r>
            <w:proofErr w:type="spellEnd"/>
            <w:r w:rsidRPr="00851D7D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Ligjor</w:t>
            </w:r>
            <w:proofErr w:type="spellEnd"/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0000"/>
            <w:vAlign w:val="center"/>
          </w:tcPr>
          <w:p w14:paraId="1F31EEDB" w14:textId="77777777" w:rsidR="00802D4F" w:rsidRPr="00851D7D" w:rsidRDefault="00802D4F" w:rsidP="00802D4F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851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I </w:t>
            </w:r>
            <w:proofErr w:type="spellStart"/>
            <w:r w:rsidRPr="00851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Mesëm</w:t>
            </w:r>
            <w:proofErr w:type="spellEnd"/>
          </w:p>
          <w:p w14:paraId="496927FF" w14:textId="77777777" w:rsidR="00802D4F" w:rsidRPr="00851D7D" w:rsidRDefault="00802D4F" w:rsidP="00802D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35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A51269" w14:textId="77777777" w:rsidR="00802D4F" w:rsidRDefault="00802D4F" w:rsidP="00802D4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/>
              </w:rPr>
              <w:t>1.</w:t>
            </w:r>
            <w:r w:rsidRPr="00CF3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/>
              </w:rPr>
              <w:t>Krijimi i regjistrit p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/>
              </w:rPr>
              <w:t>ë</w:t>
            </w:r>
            <w:r w:rsidRPr="00CF3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/>
              </w:rPr>
              <w:t>r deklarimin e dhuratave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/>
              </w:rPr>
              <w:t xml:space="preserve"> sipas modelit të miratuar.</w:t>
            </w:r>
          </w:p>
          <w:p w14:paraId="62303C00" w14:textId="2CC03198" w:rsidR="00802D4F" w:rsidRPr="00851D7D" w:rsidRDefault="00802D4F" w:rsidP="00802D4F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/>
              </w:rPr>
              <w:t>2.Informim i personelit në lidhje me krijim e regjistrit dhe detyrimet që ato kanë lidhur me deklarimin e dhuratave.</w:t>
            </w:r>
            <w:r w:rsidRPr="00CF3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/>
              </w:rPr>
              <w:t xml:space="preserve"> </w:t>
            </w:r>
          </w:p>
        </w:tc>
        <w:tc>
          <w:tcPr>
            <w:tcW w:w="209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43B59D3" w14:textId="77777777" w:rsidR="00802D4F" w:rsidRPr="00851D7D" w:rsidRDefault="00802D4F" w:rsidP="00802D4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q-AL" w:eastAsia="en-GB"/>
              </w:rPr>
            </w:pPr>
            <w:r w:rsidRPr="00851D7D">
              <w:rPr>
                <w:rFonts w:ascii="Times New Roman" w:eastAsia="Times New Roman" w:hAnsi="Times New Roman" w:cs="Times New Roman"/>
                <w:sz w:val="24"/>
                <w:szCs w:val="24"/>
                <w:lang w:val="sq-AL" w:eastAsia="en-GB"/>
              </w:rPr>
              <w:t>Drejtoria e juridike dhe Burimeve Njerëzore</w:t>
            </w:r>
          </w:p>
          <w:p w14:paraId="53F1EA0A" w14:textId="77777777" w:rsidR="00802D4F" w:rsidRDefault="00802D4F" w:rsidP="00802D4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q-AL" w:eastAsia="en-GB"/>
              </w:rPr>
            </w:pPr>
            <w:r w:rsidRPr="00851D7D">
              <w:rPr>
                <w:rFonts w:ascii="Times New Roman" w:eastAsia="Times New Roman" w:hAnsi="Times New Roman" w:cs="Times New Roman"/>
                <w:sz w:val="24"/>
                <w:szCs w:val="24"/>
                <w:lang w:val="sq-AL" w:eastAsia="en-GB"/>
              </w:rPr>
              <w:t>Sektori i Burimeve Njerë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q-AL" w:eastAsia="en-GB"/>
              </w:rPr>
              <w:t>zo</w:t>
            </w:r>
            <w:r w:rsidRPr="00851D7D">
              <w:rPr>
                <w:rFonts w:ascii="Times New Roman" w:eastAsia="Times New Roman" w:hAnsi="Times New Roman" w:cs="Times New Roman"/>
                <w:sz w:val="24"/>
                <w:szCs w:val="24"/>
                <w:lang w:val="sq-AL" w:eastAsia="en-GB"/>
              </w:rPr>
              <w:t>re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q-AL" w:eastAsia="en-GB"/>
              </w:rPr>
              <w:t xml:space="preserve"> </w:t>
            </w:r>
          </w:p>
          <w:p w14:paraId="4D8D753E" w14:textId="77777777" w:rsidR="00E37638" w:rsidRDefault="00E37638" w:rsidP="00802D4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q-AL" w:eastAsia="en-GB"/>
              </w:rPr>
            </w:pPr>
          </w:p>
          <w:p w14:paraId="02AC5B2D" w14:textId="232495A4" w:rsidR="00802D4F" w:rsidRPr="00851D7D" w:rsidRDefault="00802D4F" w:rsidP="00802D4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q-AL" w:eastAsia="en-GB"/>
              </w:rPr>
            </w:pPr>
            <w:r w:rsidRPr="00E37638">
              <w:rPr>
                <w:rFonts w:ascii="Times New Roman" w:eastAsia="Times New Roman" w:hAnsi="Times New Roman" w:cs="Times New Roman"/>
                <w:sz w:val="24"/>
                <w:szCs w:val="24"/>
                <w:lang w:val="sq-AL" w:eastAsia="en-GB"/>
              </w:rPr>
              <w:t>Gjashtëmujori i</w:t>
            </w:r>
            <w:r w:rsidR="00CB3518" w:rsidRPr="00E37638">
              <w:rPr>
                <w:rFonts w:ascii="Times New Roman" w:eastAsia="Times New Roman" w:hAnsi="Times New Roman" w:cs="Times New Roman"/>
                <w:sz w:val="24"/>
                <w:szCs w:val="24"/>
                <w:lang w:val="sq-AL" w:eastAsia="en-GB"/>
              </w:rPr>
              <w:t xml:space="preserve"> </w:t>
            </w:r>
            <w:r w:rsidR="00571180" w:rsidRPr="00E37638">
              <w:rPr>
                <w:rFonts w:ascii="Times New Roman" w:eastAsia="Times New Roman" w:hAnsi="Times New Roman" w:cs="Times New Roman"/>
                <w:sz w:val="24"/>
                <w:szCs w:val="24"/>
                <w:lang w:val="sq-AL" w:eastAsia="en-GB"/>
              </w:rPr>
              <w:t>dytë</w:t>
            </w:r>
            <w:r w:rsidR="00CB3518" w:rsidRPr="00E37638">
              <w:rPr>
                <w:rFonts w:ascii="Times New Roman" w:eastAsia="Times New Roman" w:hAnsi="Times New Roman" w:cs="Times New Roman"/>
                <w:sz w:val="24"/>
                <w:szCs w:val="24"/>
                <w:lang w:val="sq-AL" w:eastAsia="en-GB"/>
              </w:rPr>
              <w:t xml:space="preserve">, </w:t>
            </w:r>
            <w:r w:rsidR="00571180" w:rsidRPr="00E37638">
              <w:rPr>
                <w:rFonts w:ascii="Times New Roman" w:eastAsia="Times New Roman" w:hAnsi="Times New Roman" w:cs="Times New Roman"/>
                <w:sz w:val="24"/>
                <w:szCs w:val="24"/>
                <w:lang w:val="sq-AL" w:eastAsia="en-GB"/>
              </w:rPr>
              <w:t>i</w:t>
            </w:r>
            <w:r w:rsidR="00CB3518" w:rsidRPr="00E37638">
              <w:rPr>
                <w:rFonts w:ascii="Times New Roman" w:eastAsia="Times New Roman" w:hAnsi="Times New Roman" w:cs="Times New Roman"/>
                <w:sz w:val="24"/>
                <w:szCs w:val="24"/>
                <w:lang w:val="sq-AL" w:eastAsia="en-GB"/>
              </w:rPr>
              <w:t xml:space="preserve"> 2026</w:t>
            </w:r>
            <w:r w:rsidRPr="00E37638">
              <w:rPr>
                <w:rFonts w:ascii="Times New Roman" w:eastAsia="Times New Roman" w:hAnsi="Times New Roman" w:cs="Times New Roman"/>
                <w:sz w:val="24"/>
                <w:szCs w:val="24"/>
                <w:lang w:val="sq-AL" w:eastAsia="en-GB"/>
              </w:rPr>
              <w:t>.</w:t>
            </w:r>
            <w:r w:rsidRPr="00851D7D">
              <w:rPr>
                <w:rFonts w:ascii="Times New Roman" w:eastAsia="Times New Roman" w:hAnsi="Times New Roman" w:cs="Times New Roman"/>
                <w:sz w:val="24"/>
                <w:szCs w:val="24"/>
                <w:lang w:val="sq-AL" w:eastAsia="en-GB"/>
              </w:rPr>
              <w:t xml:space="preserve"> </w:t>
            </w:r>
          </w:p>
          <w:p w14:paraId="29328326" w14:textId="77777777" w:rsidR="00802D4F" w:rsidRDefault="00802D4F" w:rsidP="00802D4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q-AL" w:eastAsia="en-GB"/>
              </w:rPr>
            </w:pPr>
          </w:p>
          <w:p w14:paraId="6F7AA816" w14:textId="77777777" w:rsidR="00802D4F" w:rsidRPr="00851D7D" w:rsidRDefault="00802D4F" w:rsidP="00802D4F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</w:tr>
      <w:tr w:rsidR="00322931" w:rsidRPr="00851D7D" w14:paraId="6B326FD1" w14:textId="77777777" w:rsidTr="00C65FB1">
        <w:tc>
          <w:tcPr>
            <w:tcW w:w="599" w:type="dxa"/>
            <w:shd w:val="clear" w:color="auto" w:fill="BDD6EE" w:themeFill="accent1" w:themeFillTint="66"/>
          </w:tcPr>
          <w:p w14:paraId="3EECC349" w14:textId="77777777" w:rsidR="00322931" w:rsidRDefault="00322931" w:rsidP="00802D4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  <w:p w14:paraId="2CCD8A21" w14:textId="77777777" w:rsidR="004813D0" w:rsidRDefault="004813D0" w:rsidP="00802D4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  <w:p w14:paraId="58C64ECA" w14:textId="77777777" w:rsidR="004813D0" w:rsidRDefault="004813D0" w:rsidP="00802D4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  <w:p w14:paraId="2FDEE3A5" w14:textId="77777777" w:rsidR="004813D0" w:rsidRDefault="004813D0" w:rsidP="00802D4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  <w:p w14:paraId="09FE6611" w14:textId="77777777" w:rsidR="004813D0" w:rsidRDefault="004813D0" w:rsidP="00802D4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  <w:p w14:paraId="792F5927" w14:textId="77777777" w:rsidR="004813D0" w:rsidRDefault="004813D0" w:rsidP="00802D4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  <w:p w14:paraId="452D5265" w14:textId="7F9E5BA9" w:rsidR="004813D0" w:rsidRDefault="004813D0" w:rsidP="00802D4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4</w:t>
            </w: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EC7BA" w14:textId="46D79BFF" w:rsidR="00322931" w:rsidRDefault="00E37638" w:rsidP="00802D4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Hartimi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  <w:proofErr w:type="spellEnd"/>
            <w:r w:rsidR="00322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322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treguesve</w:t>
            </w:r>
            <w:proofErr w:type="spellEnd"/>
            <w:r w:rsidR="00322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322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mbi</w:t>
            </w:r>
            <w:proofErr w:type="spellEnd"/>
            <w:r w:rsidR="00322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322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raportimin</w:t>
            </w:r>
            <w:proofErr w:type="spellEnd"/>
            <w:r w:rsidR="00322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e </w:t>
            </w:r>
            <w:proofErr w:type="spellStart"/>
            <w:r w:rsidR="00322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rasteve</w:t>
            </w:r>
            <w:proofErr w:type="spellEnd"/>
            <w:r w:rsidR="00322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322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të</w:t>
            </w:r>
            <w:proofErr w:type="spellEnd"/>
            <w:r w:rsidR="00322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9F0F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shkeljeve</w:t>
            </w:r>
            <w:proofErr w:type="spellEnd"/>
            <w:r w:rsidR="009F0F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të </w:t>
            </w:r>
            <w:proofErr w:type="spellStart"/>
            <w:r w:rsidR="009F0F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etikës</w:t>
            </w:r>
            <w:proofErr w:type="spellEnd"/>
            <w:r w:rsidR="009F0F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="009F0F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diskriminimit</w:t>
            </w:r>
            <w:proofErr w:type="spellEnd"/>
            <w:r w:rsidR="00A93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9F0F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="009F0F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gjinor</w:t>
            </w:r>
            <w:proofErr w:type="spellEnd"/>
            <w:r w:rsidR="009F0F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/social/</w:t>
            </w:r>
            <w:proofErr w:type="spellStart"/>
            <w:r w:rsidR="009F0F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etnik</w:t>
            </w:r>
            <w:proofErr w:type="spellEnd"/>
            <w:r w:rsidR="009F0F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) </w:t>
            </w:r>
            <w:proofErr w:type="spellStart"/>
            <w:r w:rsidR="009F0F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dhe</w:t>
            </w:r>
            <w:proofErr w:type="spellEnd"/>
            <w:r w:rsidR="009F0F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9F0F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korrupsionit</w:t>
            </w:r>
            <w:proofErr w:type="spellEnd"/>
            <w:r w:rsidR="009F0F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314D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="00314D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2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011F03" w14:textId="05E8C8B5" w:rsidR="00322931" w:rsidRPr="00851D7D" w:rsidRDefault="009F0F49" w:rsidP="00802D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Operacional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Kontrolli</w:t>
            </w:r>
            <w:proofErr w:type="spellEnd"/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0000"/>
            <w:vAlign w:val="center"/>
          </w:tcPr>
          <w:p w14:paraId="160F740F" w14:textId="77777777" w:rsidR="00322931" w:rsidRPr="00851D7D" w:rsidRDefault="00322931" w:rsidP="00802D4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F10D0B" w14:textId="77777777" w:rsidR="00322931" w:rsidRDefault="009F0F49" w:rsidP="009F0F4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/>
              </w:rPr>
              <w:t>1.</w:t>
            </w:r>
            <w:r w:rsidRPr="009F0F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/>
              </w:rPr>
              <w:t xml:space="preserve">Hartimi i PSV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/>
              </w:rPr>
              <w:t>për shqyrtimin e ankesave dhe sinjalizimeve.</w:t>
            </w:r>
          </w:p>
          <w:p w14:paraId="0ADF03ED" w14:textId="3F365A68" w:rsidR="009F0F49" w:rsidRDefault="009F0F49" w:rsidP="009F0F4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/>
              </w:rPr>
              <w:t>2. Ndarja sipas rasteve e shkeljeve,</w:t>
            </w:r>
            <w:r w:rsidR="00481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/>
              </w:rPr>
              <w:t>etike,diskriminim apo antikorrupsion</w:t>
            </w:r>
            <w:r w:rsidR="00481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/>
              </w:rPr>
              <w:t>.</w:t>
            </w:r>
          </w:p>
          <w:p w14:paraId="3B7BD5DF" w14:textId="05FC6219" w:rsidR="009F0F49" w:rsidRDefault="009F0F49" w:rsidP="009F0F4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/>
              </w:rPr>
              <w:t>3. Vendosja e indikatorit ne % sipas rasteve t</w:t>
            </w:r>
            <w:r w:rsidR="007E26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/>
              </w:rPr>
              <w:t>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/>
              </w:rPr>
              <w:t xml:space="preserve"> trajtuara nga strukturat përkat</w:t>
            </w:r>
            <w:r w:rsidR="007E26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/>
              </w:rPr>
              <w:t>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/>
              </w:rPr>
              <w:t>se.</w:t>
            </w:r>
          </w:p>
          <w:p w14:paraId="728FCAC6" w14:textId="77777777" w:rsidR="009F0F49" w:rsidRDefault="009F0F49" w:rsidP="009F0F4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/>
              </w:rPr>
            </w:pPr>
          </w:p>
          <w:p w14:paraId="546D439D" w14:textId="16FB7207" w:rsidR="009F0F49" w:rsidRDefault="009F0F49" w:rsidP="009F0F4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/>
              </w:rPr>
              <w:t>4.</w:t>
            </w:r>
            <w:r w:rsidRPr="009F0F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/>
              </w:rPr>
              <w:t xml:space="preserve">Raportim periodik në </w:t>
            </w:r>
            <w:r w:rsidR="00481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/>
              </w:rPr>
              <w:t xml:space="preserve"> raportin e </w:t>
            </w:r>
            <w:r w:rsidRPr="009F0F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/>
              </w:rPr>
              <w:t>monitorimi</w:t>
            </w:r>
            <w:r w:rsidR="00481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/>
              </w:rPr>
              <w:t>t</w:t>
            </w:r>
            <w:r w:rsidRPr="009F0F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/>
              </w:rPr>
              <w:t xml:space="preserve"> </w:t>
            </w:r>
            <w:r w:rsidR="00481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/>
              </w:rPr>
              <w:t>të</w:t>
            </w:r>
            <w:r w:rsidRPr="009F0F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/>
              </w:rPr>
              <w:t xml:space="preserve"> Planit të Integritetit</w:t>
            </w:r>
            <w:r w:rsidR="00313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/>
              </w:rPr>
              <w:t>.</w:t>
            </w:r>
          </w:p>
          <w:p w14:paraId="66949F77" w14:textId="05D2A3E7" w:rsidR="009F0F49" w:rsidRPr="009F0F49" w:rsidRDefault="009F0F49" w:rsidP="009F0F4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/>
              </w:rPr>
              <w:t>5.</w:t>
            </w:r>
            <w:r w:rsidR="00481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/>
              </w:rPr>
              <w:t>Publikim on-lin</w:t>
            </w:r>
            <w:r w:rsidR="007E26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/>
              </w:rPr>
              <w:t>ë</w:t>
            </w:r>
            <w:r w:rsidR="00481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/>
              </w:rPr>
              <w:t xml:space="preserve"> i të dhënave të përmbledhura.</w:t>
            </w:r>
          </w:p>
          <w:p w14:paraId="69E41F3D" w14:textId="1671AA06" w:rsidR="009F0F49" w:rsidRPr="009F0F49" w:rsidRDefault="009F0F49" w:rsidP="009F0F49">
            <w:pPr>
              <w:pStyle w:val="ListParagrap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755F338" w14:textId="77777777" w:rsidR="00322931" w:rsidRDefault="004813D0" w:rsidP="00802D4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q-AL"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q-AL" w:eastAsia="en-GB"/>
              </w:rPr>
              <w:t>Drejtoria e burimeve njerëzore,</w:t>
            </w:r>
          </w:p>
          <w:p w14:paraId="5D4C1A60" w14:textId="77777777" w:rsidR="004813D0" w:rsidRDefault="004813D0" w:rsidP="00802D4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q-AL"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q-AL" w:eastAsia="en-GB"/>
              </w:rPr>
              <w:t>Koordinatori i Integritetit/ Koordinatori i Performancës, Kordinatori pë informimin publik.</w:t>
            </w:r>
          </w:p>
          <w:p w14:paraId="56C49EAF" w14:textId="77777777" w:rsidR="004813D0" w:rsidRDefault="004813D0" w:rsidP="00802D4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q-AL" w:eastAsia="en-GB"/>
              </w:rPr>
            </w:pPr>
          </w:p>
          <w:p w14:paraId="6F8F6569" w14:textId="181ACA1C" w:rsidR="004813D0" w:rsidRPr="00851D7D" w:rsidRDefault="004813D0" w:rsidP="00802D4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q-AL" w:eastAsia="en-GB"/>
              </w:rPr>
            </w:pPr>
            <w:r w:rsidRPr="00E37638">
              <w:rPr>
                <w:rFonts w:ascii="Times New Roman" w:eastAsia="Times New Roman" w:hAnsi="Times New Roman" w:cs="Times New Roman"/>
                <w:sz w:val="24"/>
                <w:szCs w:val="24"/>
                <w:lang w:val="sq-AL" w:eastAsia="en-GB"/>
              </w:rPr>
              <w:t xml:space="preserve">Viti </w:t>
            </w:r>
            <w:r w:rsidR="00314D62" w:rsidRPr="00E37638">
              <w:rPr>
                <w:rFonts w:ascii="Times New Roman" w:eastAsia="Times New Roman" w:hAnsi="Times New Roman" w:cs="Times New Roman"/>
                <w:sz w:val="24"/>
                <w:szCs w:val="24"/>
                <w:lang w:val="sq-AL" w:eastAsia="en-GB"/>
              </w:rPr>
              <w:t xml:space="preserve"> 2027 </w:t>
            </w:r>
            <w:r w:rsidRPr="00E37638">
              <w:rPr>
                <w:rFonts w:ascii="Times New Roman" w:eastAsia="Times New Roman" w:hAnsi="Times New Roman" w:cs="Times New Roman"/>
                <w:sz w:val="24"/>
                <w:szCs w:val="24"/>
                <w:lang w:val="sq-AL" w:eastAsia="en-GB"/>
              </w:rPr>
              <w:t>e në vijimësi</w:t>
            </w:r>
            <w:r w:rsidR="00E37638">
              <w:rPr>
                <w:rFonts w:ascii="Times New Roman" w:eastAsia="Times New Roman" w:hAnsi="Times New Roman" w:cs="Times New Roman"/>
                <w:sz w:val="24"/>
                <w:szCs w:val="24"/>
                <w:lang w:val="sq-AL" w:eastAsia="en-GB"/>
              </w:rPr>
              <w:t xml:space="preserve"> çdo vit</w:t>
            </w:r>
            <w:r w:rsidRPr="00E37638">
              <w:rPr>
                <w:rFonts w:ascii="Times New Roman" w:eastAsia="Times New Roman" w:hAnsi="Times New Roman" w:cs="Times New Roman"/>
                <w:sz w:val="24"/>
                <w:szCs w:val="24"/>
                <w:lang w:val="sq-AL" w:eastAsia="en-GB"/>
              </w:rPr>
              <w:t>.</w:t>
            </w:r>
          </w:p>
        </w:tc>
      </w:tr>
      <w:tr w:rsidR="004813D0" w:rsidRPr="00851D7D" w14:paraId="10A3302C" w14:textId="77777777" w:rsidTr="00313846">
        <w:tc>
          <w:tcPr>
            <w:tcW w:w="599" w:type="dxa"/>
            <w:shd w:val="clear" w:color="auto" w:fill="BDD6EE" w:themeFill="accent1" w:themeFillTint="66"/>
          </w:tcPr>
          <w:p w14:paraId="3E55ADBA" w14:textId="77777777" w:rsidR="004813D0" w:rsidRDefault="004813D0" w:rsidP="004813D0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  <w:p w14:paraId="7B3A7F2B" w14:textId="77F680CC" w:rsidR="004813D0" w:rsidRDefault="004813D0" w:rsidP="004813D0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5</w:t>
            </w: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64488" w14:textId="77777777" w:rsidR="004813D0" w:rsidRPr="00851D7D" w:rsidRDefault="004813D0" w:rsidP="004813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2D9C78" w14:textId="665333C5" w:rsidR="004813D0" w:rsidRPr="00851D7D" w:rsidRDefault="00314D62" w:rsidP="004813D0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proofErr w:type="spellStart"/>
            <w:r w:rsidRPr="00E37638">
              <w:rPr>
                <w:rFonts w:ascii="Times New Roman" w:hAnsi="Times New Roman" w:cs="Times New Roman"/>
                <w:sz w:val="24"/>
                <w:szCs w:val="24"/>
              </w:rPr>
              <w:t>Nevojë</w:t>
            </w:r>
            <w:proofErr w:type="spellEnd"/>
            <w:r w:rsidRPr="00E376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7638">
              <w:rPr>
                <w:rFonts w:ascii="Times New Roman" w:hAnsi="Times New Roman" w:cs="Times New Roman"/>
                <w:sz w:val="24"/>
                <w:szCs w:val="24"/>
              </w:rPr>
              <w:t>për</w:t>
            </w:r>
            <w:proofErr w:type="spellEnd"/>
            <w:r w:rsidRPr="00E376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7638">
              <w:rPr>
                <w:rFonts w:ascii="Times New Roman" w:hAnsi="Times New Roman" w:cs="Times New Roman"/>
                <w:sz w:val="24"/>
                <w:szCs w:val="24"/>
              </w:rPr>
              <w:t>trajnime</w:t>
            </w:r>
            <w:proofErr w:type="spellEnd"/>
            <w:r w:rsidR="009B0076" w:rsidRPr="00E376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B0076" w:rsidRPr="00E37638">
              <w:rPr>
                <w:rFonts w:ascii="Times New Roman" w:hAnsi="Times New Roman" w:cs="Times New Roman"/>
                <w:sz w:val="24"/>
                <w:szCs w:val="24"/>
              </w:rPr>
              <w:t>në</w:t>
            </w:r>
            <w:proofErr w:type="spellEnd"/>
            <w:r w:rsidR="009B0076" w:rsidRPr="00E376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376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7638">
              <w:rPr>
                <w:rFonts w:ascii="Times New Roman" w:hAnsi="Times New Roman" w:cs="Times New Roman"/>
                <w:sz w:val="24"/>
                <w:szCs w:val="24"/>
              </w:rPr>
              <w:t>nivelin</w:t>
            </w:r>
            <w:proofErr w:type="spellEnd"/>
            <w:r w:rsidRPr="00E376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B0076" w:rsidRPr="00E37638">
              <w:rPr>
                <w:rFonts w:ascii="Times New Roman" w:hAnsi="Times New Roman" w:cs="Times New Roman"/>
                <w:sz w:val="24"/>
                <w:szCs w:val="24"/>
              </w:rPr>
              <w:t>mestar</w:t>
            </w:r>
            <w:proofErr w:type="spellEnd"/>
            <w:r w:rsidR="009B0076" w:rsidRPr="00E376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B0076" w:rsidRPr="00E37638">
              <w:rPr>
                <w:rFonts w:ascii="Times New Roman" w:hAnsi="Times New Roman" w:cs="Times New Roman"/>
                <w:sz w:val="24"/>
                <w:szCs w:val="24"/>
              </w:rPr>
              <w:t>dhe</w:t>
            </w:r>
            <w:proofErr w:type="spellEnd"/>
            <w:r w:rsidR="009B0076" w:rsidRPr="00E376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B0076" w:rsidRPr="00E37638">
              <w:rPr>
                <w:rFonts w:ascii="Times New Roman" w:hAnsi="Times New Roman" w:cs="Times New Roman"/>
                <w:sz w:val="24"/>
                <w:szCs w:val="24"/>
              </w:rPr>
              <w:t>mbi</w:t>
            </w:r>
            <w:proofErr w:type="spellEnd"/>
            <w:r w:rsidR="009B0076" w:rsidRPr="00E376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B0076" w:rsidRPr="00E37638">
              <w:rPr>
                <w:rFonts w:ascii="Times New Roman" w:hAnsi="Times New Roman" w:cs="Times New Roman"/>
                <w:sz w:val="24"/>
                <w:szCs w:val="24"/>
              </w:rPr>
              <w:t>mesatar</w:t>
            </w:r>
            <w:proofErr w:type="spellEnd"/>
            <w:r w:rsidR="009B0076" w:rsidRPr="00E376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7638">
              <w:rPr>
                <w:rFonts w:ascii="Times New Roman" w:hAnsi="Times New Roman" w:cs="Times New Roman"/>
                <w:sz w:val="24"/>
                <w:szCs w:val="24"/>
              </w:rPr>
              <w:t>për</w:t>
            </w:r>
            <w:proofErr w:type="spellEnd"/>
            <w:r w:rsidRPr="00E376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7638">
              <w:rPr>
                <w:rFonts w:ascii="Times New Roman" w:hAnsi="Times New Roman" w:cs="Times New Roman"/>
                <w:sz w:val="24"/>
                <w:szCs w:val="24"/>
              </w:rPr>
              <w:t>prokurimet</w:t>
            </w:r>
            <w:proofErr w:type="spellEnd"/>
          </w:p>
        </w:tc>
        <w:tc>
          <w:tcPr>
            <w:tcW w:w="2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FFA2436" w14:textId="77777777" w:rsidR="004813D0" w:rsidRDefault="004813D0" w:rsidP="004813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D86736" w14:textId="6A4C1590" w:rsidR="004813D0" w:rsidRDefault="004813D0" w:rsidP="004813D0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proofErr w:type="spellStart"/>
            <w:r w:rsidRPr="00851D7D">
              <w:rPr>
                <w:rFonts w:ascii="Times New Roman" w:eastAsia="Times New Roman" w:hAnsi="Times New Roman" w:cs="Times New Roman"/>
                <w:sz w:val="24"/>
                <w:szCs w:val="24"/>
              </w:rPr>
              <w:t>Operacional</w:t>
            </w:r>
            <w:proofErr w:type="spellEnd"/>
            <w:r w:rsidRPr="00851D7D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851D7D">
              <w:rPr>
                <w:rFonts w:ascii="Times New Roman" w:eastAsia="Times New Roman" w:hAnsi="Times New Roman" w:cs="Times New Roman"/>
                <w:sz w:val="24"/>
                <w:szCs w:val="24"/>
              </w:rPr>
              <w:t>Procesi</w:t>
            </w:r>
            <w:proofErr w:type="spellEnd"/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00"/>
          </w:tcPr>
          <w:p w14:paraId="03E42F86" w14:textId="77777777" w:rsidR="004813D0" w:rsidRPr="00851D7D" w:rsidRDefault="004813D0" w:rsidP="004813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FFE4F8" w14:textId="77777777" w:rsidR="004813D0" w:rsidRPr="00851D7D" w:rsidRDefault="004813D0" w:rsidP="004813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FC3E43" w14:textId="6AFFEE42" w:rsidR="004813D0" w:rsidRPr="00851D7D" w:rsidRDefault="004813D0" w:rsidP="004813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851D7D">
              <w:rPr>
                <w:rFonts w:ascii="Times New Roman" w:hAnsi="Times New Roman" w:cs="Times New Roman"/>
                <w:sz w:val="24"/>
                <w:szCs w:val="24"/>
              </w:rPr>
              <w:t xml:space="preserve">I </w:t>
            </w:r>
            <w:proofErr w:type="spellStart"/>
            <w:r w:rsidRPr="00851D7D">
              <w:rPr>
                <w:rFonts w:ascii="Times New Roman" w:hAnsi="Times New Roman" w:cs="Times New Roman"/>
                <w:sz w:val="24"/>
                <w:szCs w:val="24"/>
              </w:rPr>
              <w:t>Mes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851D7D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proofErr w:type="spellEnd"/>
          </w:p>
        </w:tc>
        <w:tc>
          <w:tcPr>
            <w:tcW w:w="35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456F4" w14:textId="77777777" w:rsidR="004813D0" w:rsidRDefault="004813D0" w:rsidP="004813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A9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1D2A99">
              <w:rPr>
                <w:rFonts w:ascii="Times New Roman" w:hAnsi="Times New Roman" w:cs="Times New Roman"/>
                <w:sz w:val="24"/>
                <w:szCs w:val="24"/>
              </w:rPr>
              <w:t xml:space="preserve">Hartimi </w:t>
            </w:r>
            <w:proofErr w:type="spellStart"/>
            <w:r w:rsidRPr="001D2A99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1D2A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Draft-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Manualit</w:t>
            </w:r>
            <w:proofErr w:type="spellEnd"/>
          </w:p>
          <w:p w14:paraId="05ED5A4C" w14:textId="47523DCD" w:rsidR="004813D0" w:rsidRPr="00851D7D" w:rsidRDefault="004813D0" w:rsidP="004813D0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Pr="00851D7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Miratimi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dhe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trajnim</w:t>
            </w:r>
            <w:r w:rsidR="00313846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punonjësve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sektorit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prokurimeve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</w:p>
        </w:tc>
        <w:tc>
          <w:tcPr>
            <w:tcW w:w="209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52B187C4" w14:textId="77777777" w:rsidR="004813D0" w:rsidRDefault="004813D0" w:rsidP="004813D0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lastRenderedPageBreak/>
              <w:t>Drejtoria Juridike dhe Prokurimeve.</w:t>
            </w:r>
          </w:p>
          <w:p w14:paraId="14CB9300" w14:textId="439179C9" w:rsidR="00E37638" w:rsidRDefault="00E37638" w:rsidP="004813D0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Sektori i burimeve njerëzore, ASPA- </w:t>
            </w:r>
          </w:p>
          <w:p w14:paraId="162996F5" w14:textId="77777777" w:rsidR="00E37638" w:rsidRDefault="00E37638" w:rsidP="004813D0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  <w:p w14:paraId="580AF325" w14:textId="014B0610" w:rsidR="00E37638" w:rsidRDefault="00E37638" w:rsidP="004813D0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Talga</w:t>
            </w:r>
          </w:p>
          <w:p w14:paraId="7FB255A6" w14:textId="77777777" w:rsidR="004813D0" w:rsidRDefault="004813D0" w:rsidP="004813D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DADD3CC" w14:textId="234B1D6F" w:rsidR="004813D0" w:rsidRPr="00851D7D" w:rsidRDefault="004813D0" w:rsidP="004813D0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proofErr w:type="spellStart"/>
            <w:r w:rsidRPr="00E37638">
              <w:rPr>
                <w:rFonts w:ascii="Times New Roman" w:eastAsia="Times New Roman" w:hAnsi="Times New Roman" w:cs="Times New Roman"/>
                <w:sz w:val="24"/>
                <w:szCs w:val="24"/>
              </w:rPr>
              <w:t>Gjashtëmujori</w:t>
            </w:r>
            <w:proofErr w:type="spellEnd"/>
            <w:r w:rsidRPr="00E376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14D62" w:rsidRPr="00E37638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proofErr w:type="spellEnd"/>
            <w:r w:rsidR="00314D62" w:rsidRPr="00E376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F50EE8" w:rsidRPr="00E376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pare, </w:t>
            </w:r>
            <w:proofErr w:type="spellStart"/>
            <w:r w:rsidRPr="00E37638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E376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</w:t>
            </w:r>
            <w:r w:rsidR="00314D62" w:rsidRPr="00E37638">
              <w:rPr>
                <w:rFonts w:ascii="Times New Roman" w:eastAsia="Times New Roman" w:hAnsi="Times New Roman" w:cs="Times New Roman"/>
                <w:sz w:val="24"/>
                <w:szCs w:val="24"/>
              </w:rPr>
              <w:t>027</w:t>
            </w:r>
          </w:p>
        </w:tc>
      </w:tr>
      <w:tr w:rsidR="004813D0" w:rsidRPr="00851D7D" w14:paraId="66FF4927" w14:textId="77777777" w:rsidTr="00372AED">
        <w:tc>
          <w:tcPr>
            <w:tcW w:w="599" w:type="dxa"/>
            <w:shd w:val="clear" w:color="auto" w:fill="BDD6EE" w:themeFill="accent1" w:themeFillTint="66"/>
          </w:tcPr>
          <w:p w14:paraId="4EB9BC6A" w14:textId="77777777" w:rsidR="004813D0" w:rsidRDefault="004813D0" w:rsidP="004813D0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  <w:p w14:paraId="44A54C17" w14:textId="77777777" w:rsidR="004813D0" w:rsidRDefault="004813D0" w:rsidP="004813D0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  <w:p w14:paraId="7FA806C3" w14:textId="77777777" w:rsidR="004813D0" w:rsidRDefault="004813D0" w:rsidP="004813D0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  <w:p w14:paraId="7E1C2F6A" w14:textId="77777777" w:rsidR="004813D0" w:rsidRDefault="004813D0" w:rsidP="004813D0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  <w:p w14:paraId="3C5EB271" w14:textId="17124AE3" w:rsidR="004813D0" w:rsidRPr="00851D7D" w:rsidRDefault="004813D0" w:rsidP="004813D0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6</w:t>
            </w: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07058" w14:textId="4A448FB8" w:rsidR="004813D0" w:rsidRPr="00851D7D" w:rsidRDefault="004813D0" w:rsidP="004813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/>
              </w:rPr>
            </w:pPr>
            <w:r w:rsidRPr="00851D7D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Mungesa e  dokumentit të Strategjisë </w:t>
            </w: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për</w:t>
            </w:r>
            <w:r w:rsidRPr="00851D7D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Administrimin dhe </w:t>
            </w:r>
            <w:r w:rsidRPr="00851D7D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Menaxhimi</w:t>
            </w: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n</w:t>
            </w:r>
            <w:r w:rsidRPr="00851D7D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e</w:t>
            </w:r>
            <w:r w:rsidRPr="00851D7D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Pronave</w:t>
            </w:r>
            <w:r w:rsidRPr="00851D7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51D7D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</w:p>
        </w:tc>
        <w:tc>
          <w:tcPr>
            <w:tcW w:w="2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C3A68EE" w14:textId="77777777" w:rsidR="004813D0" w:rsidRDefault="004813D0" w:rsidP="004813D0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0D1CB85E" w14:textId="77777777" w:rsidR="004813D0" w:rsidRDefault="004813D0" w:rsidP="004813D0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7E12AAE5" w14:textId="1786B5DA" w:rsidR="004813D0" w:rsidRPr="00851D7D" w:rsidRDefault="004813D0" w:rsidP="004813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1D7D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Operacional</w:t>
            </w: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/</w:t>
            </w:r>
            <w:r w:rsidRPr="00851D7D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Strategjik 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0000"/>
            <w:vAlign w:val="center"/>
          </w:tcPr>
          <w:p w14:paraId="2D33059C" w14:textId="1D9A3F46" w:rsidR="004813D0" w:rsidRPr="00851D7D" w:rsidRDefault="004813D0" w:rsidP="004813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1D7D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I lartë</w:t>
            </w:r>
          </w:p>
        </w:tc>
        <w:tc>
          <w:tcPr>
            <w:tcW w:w="35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6AF33D" w14:textId="6092CABF" w:rsidR="004813D0" w:rsidRPr="00851D7D" w:rsidRDefault="004813D0" w:rsidP="004813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v-SE"/>
              </w:rPr>
            </w:pPr>
            <w:r w:rsidRPr="00851D7D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1. Përcaktimi i kritereve për zhvillimin e </w:t>
            </w:r>
            <w:r w:rsidRPr="00851D7D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851D7D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okumentit</w:t>
            </w:r>
            <w:r w:rsidRPr="00851D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51D7D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të Strategjisë së Administrimit të Pronave.                                                                                                 2. Hartimi, miratimi dhe publikimi i </w:t>
            </w:r>
            <w:r w:rsidRPr="00851D7D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851D7D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okumentit</w:t>
            </w:r>
            <w:r w:rsidRPr="00851D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51D7D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të Strategjisë së Pronave</w:t>
            </w: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në faqen zyrtare të bashkisë.</w:t>
            </w:r>
          </w:p>
        </w:tc>
        <w:tc>
          <w:tcPr>
            <w:tcW w:w="209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30160F7" w14:textId="2F941968" w:rsidR="004813D0" w:rsidRPr="00851D7D" w:rsidRDefault="004813D0" w:rsidP="004813D0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851D7D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Grup pune me punonjës të bashkisë dhe përfaqësues Drejtoria e Pasurive të Paluajtshme</w:t>
            </w:r>
          </w:p>
          <w:p w14:paraId="66F1A36B" w14:textId="77777777" w:rsidR="004813D0" w:rsidRPr="00851D7D" w:rsidRDefault="004813D0" w:rsidP="004813D0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5F1728D9" w14:textId="4CA6C653" w:rsidR="004813D0" w:rsidRPr="00851D7D" w:rsidRDefault="004813D0" w:rsidP="004813D0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E3763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Gjashtëmujori i dytë i </w:t>
            </w:r>
            <w:r w:rsidR="00EA2F44" w:rsidRPr="00E3763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2028.</w:t>
            </w:r>
            <w:r w:rsidR="00EA2F4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</w:p>
          <w:p w14:paraId="1686E9AC" w14:textId="77777777" w:rsidR="004813D0" w:rsidRPr="00851D7D" w:rsidRDefault="004813D0" w:rsidP="004813D0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37021C2A" w14:textId="77777777" w:rsidR="004813D0" w:rsidRPr="00851D7D" w:rsidRDefault="004813D0" w:rsidP="004813D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</w:pPr>
          </w:p>
        </w:tc>
      </w:tr>
      <w:tr w:rsidR="004813D0" w:rsidRPr="00851D7D" w14:paraId="3744EA88" w14:textId="77777777" w:rsidTr="00572E45">
        <w:tc>
          <w:tcPr>
            <w:tcW w:w="599" w:type="dxa"/>
            <w:shd w:val="clear" w:color="auto" w:fill="BDD6EE" w:themeFill="accent1" w:themeFillTint="66"/>
          </w:tcPr>
          <w:p w14:paraId="559AABEE" w14:textId="77777777" w:rsidR="004813D0" w:rsidRPr="00851D7D" w:rsidRDefault="004813D0" w:rsidP="004813D0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  <w:p w14:paraId="7BE54D58" w14:textId="77777777" w:rsidR="004813D0" w:rsidRPr="00851D7D" w:rsidRDefault="004813D0" w:rsidP="004813D0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  <w:p w14:paraId="1E35E692" w14:textId="3E37A563" w:rsidR="004813D0" w:rsidRPr="00851D7D" w:rsidRDefault="004813D0" w:rsidP="004813D0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7</w:t>
            </w:r>
          </w:p>
        </w:tc>
        <w:tc>
          <w:tcPr>
            <w:tcW w:w="2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B2644" w14:textId="1F7EFBF3" w:rsidR="004813D0" w:rsidRPr="00851D7D" w:rsidRDefault="004813D0" w:rsidP="004813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/>
              </w:rPr>
            </w:pPr>
            <w:r w:rsidRPr="00E37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/>
              </w:rPr>
              <w:t>Bashkia nuk ka plan strategjik të zhvillimit ekonomik.</w:t>
            </w:r>
            <w:r w:rsidR="00D86EAD" w:rsidRPr="000240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val="it-IT"/>
              </w:rPr>
              <w:br/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57AD29" w14:textId="11C33162" w:rsidR="004813D0" w:rsidRPr="00851D7D" w:rsidRDefault="004813D0" w:rsidP="004813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</w:pPr>
            <w:proofErr w:type="spellStart"/>
            <w:r w:rsidRPr="00851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Operacional</w:t>
            </w:r>
            <w:proofErr w:type="spellEnd"/>
            <w:r w:rsidRPr="00851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/ </w:t>
            </w:r>
            <w:proofErr w:type="spellStart"/>
            <w:r w:rsidRPr="00851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Strategjik</w:t>
            </w:r>
            <w:proofErr w:type="spellEnd"/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0000"/>
            <w:vAlign w:val="center"/>
          </w:tcPr>
          <w:p w14:paraId="5C9AC90C" w14:textId="084A2A63" w:rsidR="004813D0" w:rsidRPr="00851D7D" w:rsidRDefault="004813D0" w:rsidP="004813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1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I </w:t>
            </w:r>
            <w:proofErr w:type="spellStart"/>
            <w:r w:rsidRPr="00851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Lartë</w:t>
            </w:r>
            <w:proofErr w:type="spellEnd"/>
          </w:p>
        </w:tc>
        <w:tc>
          <w:tcPr>
            <w:tcW w:w="35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1FB251" w14:textId="474716EF" w:rsidR="004813D0" w:rsidRPr="00851D7D" w:rsidRDefault="004813D0" w:rsidP="004813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/>
              </w:rPr>
            </w:pPr>
            <w:r w:rsidRPr="00851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v-SE"/>
              </w:rPr>
              <w:t xml:space="preserve">1. Ngritja e një grupi punë për hartimin e Planit Strategjik të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v-SE"/>
              </w:rPr>
              <w:t xml:space="preserve"> zhvillimit të </w:t>
            </w:r>
            <w:r w:rsidRPr="00851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v-SE"/>
              </w:rPr>
              <w:t xml:space="preserve">Bashkisë. </w:t>
            </w:r>
            <w:r w:rsidRPr="00851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v-SE"/>
              </w:rPr>
              <w:br/>
              <w:t xml:space="preserve">2. Miratimi i Planit Strategjik dhe publikimi i tij në faqen zyrtare. </w:t>
            </w:r>
            <w:r w:rsidRPr="00851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v-SE"/>
              </w:rPr>
              <w:br/>
            </w:r>
            <w:r w:rsidRPr="00851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3. </w:t>
            </w:r>
            <w:proofErr w:type="spellStart"/>
            <w:r w:rsidRPr="00851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Informimi</w:t>
            </w:r>
            <w:proofErr w:type="spellEnd"/>
            <w:r w:rsidRPr="00851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1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  <w:proofErr w:type="spellEnd"/>
            <w:r w:rsidRPr="00851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1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punonjësve</w:t>
            </w:r>
            <w:proofErr w:type="spellEnd"/>
            <w:r w:rsidRPr="00851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1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mbi</w:t>
            </w:r>
            <w:proofErr w:type="spellEnd"/>
            <w:r w:rsidRPr="00851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1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përmbajtjen</w:t>
            </w:r>
            <w:proofErr w:type="spellEnd"/>
            <w:r w:rsidRPr="00851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e Planit </w:t>
            </w:r>
            <w:proofErr w:type="spellStart"/>
            <w:r w:rsidRPr="00851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Strategjik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zhvillimit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bashkisë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008A8EB" w14:textId="5CE2A302" w:rsidR="004813D0" w:rsidRPr="00851D7D" w:rsidRDefault="004813D0" w:rsidP="004813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D7D"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  <w:t>Kryetari/Grupi i Punës për Hartimin e Planit Strategjik të Zhvillimit</w:t>
            </w:r>
            <w:r w:rsidRPr="00851D7D"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  <w:br/>
            </w:r>
            <w:r w:rsidRPr="00851D7D"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  <w:br/>
            </w:r>
            <w:r w:rsidRPr="00E3763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sv-SE"/>
              </w:rPr>
              <w:t xml:space="preserve">Gjashtëmujori i </w:t>
            </w:r>
            <w:r w:rsidR="00B05A37" w:rsidRPr="00E3763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sv-SE"/>
              </w:rPr>
              <w:t xml:space="preserve">dytë, </w:t>
            </w:r>
            <w:r w:rsidR="00024068" w:rsidRPr="00E3763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sv-SE"/>
              </w:rPr>
              <w:t xml:space="preserve"> i </w:t>
            </w:r>
            <w:r w:rsidRPr="00E3763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sv-SE"/>
              </w:rPr>
              <w:t>202</w:t>
            </w:r>
            <w:r w:rsidR="00024068" w:rsidRPr="00E3763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sv-SE"/>
              </w:rPr>
              <w:t>8.</w:t>
            </w:r>
          </w:p>
        </w:tc>
      </w:tr>
    </w:tbl>
    <w:p w14:paraId="551B12E0" w14:textId="77777777" w:rsidR="00F6222E" w:rsidRPr="00851D7D" w:rsidRDefault="00F6222E" w:rsidP="00F6222E">
      <w:pPr>
        <w:rPr>
          <w:rFonts w:ascii="Times New Roman" w:hAnsi="Times New Roman" w:cs="Times New Roman"/>
          <w:sz w:val="24"/>
          <w:szCs w:val="24"/>
          <w:lang w:val="it-IT"/>
        </w:rPr>
      </w:pPr>
    </w:p>
    <w:p w14:paraId="0AAFFC90" w14:textId="77777777" w:rsidR="00F6222E" w:rsidRPr="00851D7D" w:rsidRDefault="00F6222E" w:rsidP="00F6222E">
      <w:pPr>
        <w:rPr>
          <w:rFonts w:ascii="Times New Roman" w:hAnsi="Times New Roman" w:cs="Times New Roman"/>
          <w:sz w:val="24"/>
          <w:szCs w:val="24"/>
          <w:lang w:val="it-IT"/>
        </w:rPr>
      </w:pPr>
    </w:p>
    <w:p w14:paraId="1C78C3FB" w14:textId="77777777" w:rsidR="00F6222E" w:rsidRDefault="00F6222E" w:rsidP="00F6222E">
      <w:pPr>
        <w:rPr>
          <w:rFonts w:ascii="Times New Roman" w:hAnsi="Times New Roman" w:cs="Times New Roman"/>
          <w:sz w:val="24"/>
          <w:szCs w:val="24"/>
          <w:lang w:val="it-IT"/>
        </w:rPr>
      </w:pPr>
    </w:p>
    <w:p w14:paraId="72BB302B" w14:textId="77777777" w:rsidR="00E37638" w:rsidRDefault="00E37638" w:rsidP="00F6222E">
      <w:pPr>
        <w:rPr>
          <w:rFonts w:ascii="Times New Roman" w:hAnsi="Times New Roman" w:cs="Times New Roman"/>
          <w:sz w:val="24"/>
          <w:szCs w:val="24"/>
          <w:lang w:val="it-IT"/>
        </w:rPr>
      </w:pPr>
    </w:p>
    <w:p w14:paraId="68493FCA" w14:textId="77777777" w:rsidR="00E37638" w:rsidRDefault="00E37638" w:rsidP="00F6222E">
      <w:pPr>
        <w:rPr>
          <w:rFonts w:ascii="Times New Roman" w:hAnsi="Times New Roman" w:cs="Times New Roman"/>
          <w:sz w:val="24"/>
          <w:szCs w:val="24"/>
          <w:lang w:val="it-IT"/>
        </w:rPr>
      </w:pPr>
    </w:p>
    <w:p w14:paraId="5B2A7F28" w14:textId="77777777" w:rsidR="00E37638" w:rsidRPr="00851D7D" w:rsidRDefault="00E37638" w:rsidP="00F6222E">
      <w:pPr>
        <w:rPr>
          <w:rFonts w:ascii="Times New Roman" w:hAnsi="Times New Roman" w:cs="Times New Roman"/>
          <w:sz w:val="24"/>
          <w:szCs w:val="24"/>
          <w:lang w:val="it-IT"/>
        </w:rPr>
      </w:pPr>
    </w:p>
    <w:tbl>
      <w:tblPr>
        <w:tblStyle w:val="TableGrid"/>
        <w:tblW w:w="12785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635"/>
        <w:gridCol w:w="3060"/>
        <w:gridCol w:w="2160"/>
        <w:gridCol w:w="1170"/>
        <w:gridCol w:w="3420"/>
        <w:gridCol w:w="2340"/>
      </w:tblGrid>
      <w:tr w:rsidR="00F6222E" w:rsidRPr="00851D7D" w14:paraId="53DDF9D4" w14:textId="77777777" w:rsidTr="00E84F5B">
        <w:tc>
          <w:tcPr>
            <w:tcW w:w="635" w:type="dxa"/>
            <w:tcBorders>
              <w:top w:val="single" w:sz="4" w:space="0" w:color="auto"/>
              <w:left w:val="single" w:sz="4" w:space="0" w:color="FF0000"/>
              <w:bottom w:val="single" w:sz="4" w:space="0" w:color="auto"/>
              <w:right w:val="single" w:sz="4" w:space="0" w:color="FF0000"/>
            </w:tcBorders>
            <w:shd w:val="clear" w:color="auto" w:fill="BDD6EE" w:themeFill="accent1" w:themeFillTint="66"/>
            <w:vAlign w:val="center"/>
          </w:tcPr>
          <w:p w14:paraId="60033957" w14:textId="77777777" w:rsidR="00F6222E" w:rsidRPr="00851D7D" w:rsidRDefault="00F6222E" w:rsidP="003F080D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2150" w:type="dxa"/>
            <w:gridSpan w:val="5"/>
            <w:tcBorders>
              <w:top w:val="single" w:sz="4" w:space="0" w:color="auto"/>
              <w:left w:val="single" w:sz="4" w:space="0" w:color="FF0000"/>
              <w:bottom w:val="single" w:sz="4" w:space="0" w:color="auto"/>
              <w:right w:val="single" w:sz="4" w:space="0" w:color="FF0000"/>
            </w:tcBorders>
            <w:shd w:val="clear" w:color="auto" w:fill="BDD6EE" w:themeFill="accent1" w:themeFillTint="66"/>
            <w:vAlign w:val="center"/>
          </w:tcPr>
          <w:p w14:paraId="0BEC8AEB" w14:textId="77777777" w:rsidR="00A3729B" w:rsidRPr="00851D7D" w:rsidRDefault="00A3729B" w:rsidP="003F080D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sq-AL"/>
              </w:rPr>
            </w:pPr>
          </w:p>
          <w:p w14:paraId="76BBB18B" w14:textId="789671F8" w:rsidR="00F6222E" w:rsidRPr="00851D7D" w:rsidRDefault="00A11796" w:rsidP="003F080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851D7D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Objektivi 2:</w:t>
            </w:r>
            <w:r w:rsidR="00CD3ADB" w:rsidRPr="00851D7D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r w:rsidR="00A3729B" w:rsidRPr="00851D7D"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val="sq-AL"/>
              </w:rPr>
              <w:t>Menaxhimi dhe zhvillimi</w:t>
            </w:r>
            <w:r w:rsidR="00CD3ADB" w:rsidRPr="00851D7D"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val="sq-AL"/>
              </w:rPr>
              <w:t xml:space="preserve"> i burimeve njerëzore në bashki</w:t>
            </w:r>
            <w:r w:rsidR="00A3729B" w:rsidRPr="00851D7D"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val="sq-AL"/>
              </w:rPr>
              <w:t xml:space="preserve"> për identifikimin dhe parandalimin e risqeve të integritetit.</w:t>
            </w:r>
          </w:p>
          <w:p w14:paraId="199713C4" w14:textId="77777777" w:rsidR="00F6222E" w:rsidRPr="00851D7D" w:rsidRDefault="00F6222E" w:rsidP="003F080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</w:tr>
      <w:tr w:rsidR="00F6222E" w:rsidRPr="00851D7D" w14:paraId="5EB8917A" w14:textId="77777777" w:rsidTr="00210E84">
        <w:tc>
          <w:tcPr>
            <w:tcW w:w="635" w:type="dxa"/>
            <w:shd w:val="clear" w:color="auto" w:fill="BDD6EE" w:themeFill="accent1" w:themeFillTint="66"/>
            <w:vAlign w:val="center"/>
          </w:tcPr>
          <w:p w14:paraId="05C619A1" w14:textId="77777777" w:rsidR="00F6222E" w:rsidRPr="00851D7D" w:rsidRDefault="00F6222E" w:rsidP="003F0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D7D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Nr.</w:t>
            </w:r>
          </w:p>
        </w:tc>
        <w:tc>
          <w:tcPr>
            <w:tcW w:w="3060" w:type="dxa"/>
            <w:shd w:val="clear" w:color="auto" w:fill="BDD6EE" w:themeFill="accent1" w:themeFillTint="66"/>
            <w:vAlign w:val="center"/>
          </w:tcPr>
          <w:p w14:paraId="1BD1E046" w14:textId="77777777" w:rsidR="00F6222E" w:rsidRPr="00851D7D" w:rsidRDefault="00F6222E" w:rsidP="003F0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D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q-AL"/>
              </w:rPr>
              <w:t>Risku dhe ngjarjet e mundshme</w:t>
            </w:r>
          </w:p>
        </w:tc>
        <w:tc>
          <w:tcPr>
            <w:tcW w:w="2160" w:type="dxa"/>
            <w:shd w:val="clear" w:color="auto" w:fill="BDD6EE" w:themeFill="accent1" w:themeFillTint="66"/>
          </w:tcPr>
          <w:p w14:paraId="5D95AC67" w14:textId="77777777" w:rsidR="00F6222E" w:rsidRPr="00851D7D" w:rsidRDefault="00F6222E" w:rsidP="003F080D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5203D67D" w14:textId="77777777" w:rsidR="00F6222E" w:rsidRPr="00851D7D" w:rsidRDefault="00F6222E" w:rsidP="003F080D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784868E6" w14:textId="77777777" w:rsidR="00F6222E" w:rsidRPr="00851D7D" w:rsidRDefault="00F6222E" w:rsidP="003F080D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851D7D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Kategoria e faktorëve të riskut</w:t>
            </w:r>
          </w:p>
        </w:tc>
        <w:tc>
          <w:tcPr>
            <w:tcW w:w="1170" w:type="dxa"/>
            <w:shd w:val="clear" w:color="auto" w:fill="BDD6EE" w:themeFill="accent1" w:themeFillTint="66"/>
            <w:vAlign w:val="center"/>
          </w:tcPr>
          <w:p w14:paraId="782D8E37" w14:textId="128DF314" w:rsidR="004962C4" w:rsidRDefault="00F6222E" w:rsidP="003F080D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962C4">
              <w:rPr>
                <w:rFonts w:ascii="Times New Roman" w:hAnsi="Times New Roman" w:cs="Times New Roman"/>
                <w:sz w:val="24"/>
                <w:szCs w:val="24"/>
                <w:shd w:val="clear" w:color="auto" w:fill="EE0000"/>
                <w:lang w:val="sq-AL"/>
              </w:rPr>
              <w:t>Prioritet i lartë;</w:t>
            </w:r>
            <w:r w:rsidRPr="00851D7D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r w:rsidRPr="004962C4">
              <w:rPr>
                <w:rFonts w:ascii="Times New Roman" w:hAnsi="Times New Roman" w:cs="Times New Roman"/>
                <w:sz w:val="24"/>
                <w:szCs w:val="24"/>
                <w:shd w:val="clear" w:color="auto" w:fill="FFFF00"/>
                <w:lang w:val="sq-AL"/>
              </w:rPr>
              <w:t>Prioritet i moderuar</w:t>
            </w:r>
            <w:r w:rsidR="004962C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</w:p>
          <w:p w14:paraId="0CED4A8D" w14:textId="55BD7F2A" w:rsidR="00F6222E" w:rsidRPr="00851D7D" w:rsidRDefault="00F6222E" w:rsidP="003F080D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4962C4">
              <w:rPr>
                <w:rFonts w:ascii="Times New Roman" w:hAnsi="Times New Roman" w:cs="Times New Roman"/>
                <w:sz w:val="24"/>
                <w:szCs w:val="24"/>
                <w:shd w:val="clear" w:color="auto" w:fill="C5E0B3" w:themeFill="accent6" w:themeFillTint="66"/>
                <w:lang w:val="sq-AL"/>
              </w:rPr>
              <w:t>Prioritet i ulët</w:t>
            </w:r>
            <w:r w:rsidR="004962C4" w:rsidRPr="004962C4">
              <w:rPr>
                <w:rFonts w:ascii="Times New Roman" w:hAnsi="Times New Roman" w:cs="Times New Roman"/>
                <w:sz w:val="24"/>
                <w:szCs w:val="24"/>
                <w:shd w:val="clear" w:color="auto" w:fill="C5E0B3" w:themeFill="accent6" w:themeFillTint="66"/>
                <w:lang w:val="sq-AL"/>
              </w:rPr>
              <w:t>;</w:t>
            </w:r>
          </w:p>
        </w:tc>
        <w:tc>
          <w:tcPr>
            <w:tcW w:w="3420" w:type="dxa"/>
            <w:shd w:val="clear" w:color="auto" w:fill="BDD6EE" w:themeFill="accent1" w:themeFillTint="66"/>
            <w:vAlign w:val="center"/>
          </w:tcPr>
          <w:p w14:paraId="13075D27" w14:textId="77777777" w:rsidR="00B57FCC" w:rsidRPr="00851D7D" w:rsidRDefault="00F6222E" w:rsidP="003F080D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851D7D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  </w:t>
            </w:r>
          </w:p>
          <w:p w14:paraId="2A8444D6" w14:textId="4F267FF3" w:rsidR="00F6222E" w:rsidRPr="00851D7D" w:rsidRDefault="00F6222E" w:rsidP="003F080D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851D7D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Aktivitetet që duhet të ndërmerren </w:t>
            </w:r>
            <w:r w:rsidR="00B57FCC" w:rsidRPr="00851D7D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 </w:t>
            </w:r>
            <w:r w:rsidRPr="00851D7D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për zbatimin e masës</w:t>
            </w:r>
          </w:p>
          <w:p w14:paraId="673C01A1" w14:textId="77777777" w:rsidR="00B57FCC" w:rsidRPr="00851D7D" w:rsidRDefault="00B57FCC" w:rsidP="003F080D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12049A95" w14:textId="77777777" w:rsidR="00B57FCC" w:rsidRPr="00851D7D" w:rsidRDefault="00B57FCC" w:rsidP="003F080D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1CB1EFE9" w14:textId="77777777" w:rsidR="00B57FCC" w:rsidRPr="00851D7D" w:rsidRDefault="00B57FCC" w:rsidP="003F080D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0651B49B" w14:textId="77777777" w:rsidR="00B57FCC" w:rsidRPr="00851D7D" w:rsidRDefault="00B57FCC" w:rsidP="003F080D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2340" w:type="dxa"/>
            <w:shd w:val="clear" w:color="auto" w:fill="BDD6EE" w:themeFill="accent1" w:themeFillTint="66"/>
            <w:vAlign w:val="center"/>
          </w:tcPr>
          <w:p w14:paraId="078A4653" w14:textId="77777777" w:rsidR="00F6222E" w:rsidRPr="00851D7D" w:rsidRDefault="00F6222E" w:rsidP="003F080D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851D7D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Personi përgjegjës për zbatimin e masës dhe afati i fundit për zbatimin e aktiviteteve</w:t>
            </w:r>
          </w:p>
        </w:tc>
      </w:tr>
      <w:tr w:rsidR="00747522" w:rsidRPr="00851D7D" w14:paraId="2CD8497A" w14:textId="77777777" w:rsidTr="00210E84">
        <w:trPr>
          <w:trHeight w:val="1410"/>
        </w:trPr>
        <w:tc>
          <w:tcPr>
            <w:tcW w:w="635" w:type="dxa"/>
            <w:shd w:val="clear" w:color="auto" w:fill="BDD6EE" w:themeFill="accent1" w:themeFillTint="66"/>
          </w:tcPr>
          <w:p w14:paraId="45A95914" w14:textId="77777777" w:rsidR="00747522" w:rsidRDefault="00747522" w:rsidP="00747522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6872A1F6" w14:textId="77777777" w:rsidR="00D75321" w:rsidRDefault="00D75321" w:rsidP="00747522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2508236B" w14:textId="77777777" w:rsidR="00D75321" w:rsidRDefault="00D75321" w:rsidP="00747522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58702BE7" w14:textId="4443966A" w:rsidR="00D75321" w:rsidRDefault="00D75321" w:rsidP="00747522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D45ED" w14:textId="77777777" w:rsidR="00747522" w:rsidRPr="00851D7D" w:rsidRDefault="00747522" w:rsidP="00747522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5D10930D" w14:textId="77777777" w:rsidR="00747522" w:rsidRPr="00851D7D" w:rsidRDefault="00747522" w:rsidP="00747522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62512C7C" w14:textId="5FE64099" w:rsidR="00747522" w:rsidRPr="00585467" w:rsidRDefault="00747522" w:rsidP="0074752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1D7D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Mungesa e një plani vjetor trajnimesh specifike për zhvillimin profesional të personelit të bashkisë sipas drejtorive</w:t>
            </w: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,</w:t>
            </w:r>
            <w:r w:rsidRPr="00851D7D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bazuar në vlerësimin e performancës.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247CA4" w14:textId="1F49167C" w:rsidR="00747522" w:rsidRPr="00851D7D" w:rsidRDefault="00747522" w:rsidP="007475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51D7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Operacional</w:t>
            </w:r>
            <w:proofErr w:type="spellEnd"/>
            <w:r w:rsidRPr="00851D7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/ </w:t>
            </w:r>
            <w:proofErr w:type="spellStart"/>
            <w:r w:rsidRPr="00851D7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Strategjik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E0000"/>
            <w:vAlign w:val="center"/>
          </w:tcPr>
          <w:p w14:paraId="51F051E9" w14:textId="77777777" w:rsidR="00747522" w:rsidRPr="00851D7D" w:rsidRDefault="00747522" w:rsidP="00747522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851D7D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851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I </w:t>
            </w:r>
            <w:proofErr w:type="spellStart"/>
            <w:r w:rsidRPr="00851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Mesëm</w:t>
            </w:r>
            <w:proofErr w:type="spellEnd"/>
          </w:p>
          <w:p w14:paraId="15CE997D" w14:textId="77777777" w:rsidR="00747522" w:rsidRPr="00851D7D" w:rsidRDefault="00747522" w:rsidP="0074752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1E31831" w14:textId="1A001552" w:rsidR="00747522" w:rsidRDefault="00747522" w:rsidP="0074752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51D7D">
              <w:rPr>
                <w:rFonts w:ascii="Times New Roman" w:eastAsia="Times New Roman" w:hAnsi="Times New Roman" w:cs="Times New Roman"/>
                <w:sz w:val="24"/>
                <w:szCs w:val="24"/>
                <w:lang w:val="it-IT" w:eastAsia="en-GB"/>
              </w:rPr>
              <w:t xml:space="preserve">1. Hartimi i planit vjetor të trajnimeve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it-IT" w:eastAsia="en-GB"/>
              </w:rPr>
              <w:t xml:space="preserve">specifike </w:t>
            </w:r>
            <w:r w:rsidRPr="00851D7D">
              <w:rPr>
                <w:rFonts w:ascii="Times New Roman" w:eastAsia="Times New Roman" w:hAnsi="Times New Roman" w:cs="Times New Roman"/>
                <w:sz w:val="24"/>
                <w:szCs w:val="24"/>
                <w:lang w:val="it-IT" w:eastAsia="en-GB"/>
              </w:rPr>
              <w:t>sipas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it-IT" w:eastAsia="en-GB"/>
              </w:rPr>
              <w:t xml:space="preserve"> kërkesave</w:t>
            </w:r>
            <w:r w:rsidRPr="00851D7D">
              <w:rPr>
                <w:rFonts w:ascii="Times New Roman" w:eastAsia="Times New Roman" w:hAnsi="Times New Roman" w:cs="Times New Roman"/>
                <w:sz w:val="24"/>
                <w:szCs w:val="24"/>
                <w:lang w:val="it-IT" w:eastAsia="en-GB"/>
              </w:rPr>
              <w:t xml:space="preserve"> drejtorive të bashkisë.                                                                                      2. Dorëzimi tyre pranë titullarit të bashkisë.                               3.Informimi i punonjësve për planin e trajnimeve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it-IT" w:eastAsia="en-GB"/>
              </w:rPr>
              <w:t>.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4555B977" w14:textId="77777777" w:rsidR="00747522" w:rsidRPr="00851D7D" w:rsidRDefault="00747522" w:rsidP="0074752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q-AL" w:eastAsia="en-GB"/>
              </w:rPr>
            </w:pPr>
            <w:r w:rsidRPr="00851D7D">
              <w:rPr>
                <w:rFonts w:ascii="Times New Roman" w:eastAsia="Times New Roman" w:hAnsi="Times New Roman" w:cs="Times New Roman"/>
                <w:sz w:val="24"/>
                <w:szCs w:val="24"/>
                <w:lang w:val="sq-AL" w:eastAsia="en-GB"/>
              </w:rPr>
              <w:t>Drejtoria e juridike dhe Burimeve Njerëzore</w:t>
            </w:r>
          </w:p>
          <w:p w14:paraId="04B8EB0B" w14:textId="77777777" w:rsidR="00747522" w:rsidRDefault="00747522" w:rsidP="0074752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q-AL" w:eastAsia="en-GB"/>
              </w:rPr>
            </w:pPr>
            <w:r w:rsidRPr="00851D7D">
              <w:rPr>
                <w:rFonts w:ascii="Times New Roman" w:eastAsia="Times New Roman" w:hAnsi="Times New Roman" w:cs="Times New Roman"/>
                <w:sz w:val="24"/>
                <w:szCs w:val="24"/>
                <w:lang w:val="sq-AL" w:eastAsia="en-GB"/>
              </w:rPr>
              <w:t>Sektori i Burimeve Njerë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q-AL" w:eastAsia="en-GB"/>
              </w:rPr>
              <w:t>zo</w:t>
            </w:r>
            <w:r w:rsidRPr="00851D7D">
              <w:rPr>
                <w:rFonts w:ascii="Times New Roman" w:eastAsia="Times New Roman" w:hAnsi="Times New Roman" w:cs="Times New Roman"/>
                <w:sz w:val="24"/>
                <w:szCs w:val="24"/>
                <w:lang w:val="sq-AL" w:eastAsia="en-GB"/>
              </w:rPr>
              <w:t>re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q-AL" w:eastAsia="en-GB"/>
              </w:rPr>
              <w:t xml:space="preserve"> </w:t>
            </w:r>
          </w:p>
          <w:p w14:paraId="1E6360D7" w14:textId="789561C2" w:rsidR="00747522" w:rsidRPr="00386860" w:rsidRDefault="00386860" w:rsidP="0074752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q-AL" w:eastAsia="en-GB"/>
              </w:rPr>
            </w:pPr>
            <w:r w:rsidRPr="00386860">
              <w:rPr>
                <w:rFonts w:ascii="Times New Roman" w:eastAsia="Times New Roman" w:hAnsi="Times New Roman" w:cs="Times New Roman"/>
                <w:sz w:val="24"/>
                <w:szCs w:val="24"/>
                <w:lang w:val="sq-AL" w:eastAsia="en-GB"/>
              </w:rPr>
              <w:t xml:space="preserve"> AMVV-Talga</w:t>
            </w:r>
            <w:r w:rsidR="00231E91" w:rsidRPr="00386860">
              <w:rPr>
                <w:rFonts w:ascii="Times New Roman" w:eastAsia="Times New Roman" w:hAnsi="Times New Roman" w:cs="Times New Roman"/>
                <w:sz w:val="24"/>
                <w:szCs w:val="24"/>
                <w:lang w:val="sq-AL" w:eastAsia="en-GB"/>
              </w:rPr>
              <w:t xml:space="preserve">) </w:t>
            </w:r>
          </w:p>
          <w:p w14:paraId="6586E2CF" w14:textId="7470A9B4" w:rsidR="00747522" w:rsidRPr="00851D7D" w:rsidRDefault="00747522" w:rsidP="0074752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q-AL" w:eastAsia="en-GB"/>
              </w:rPr>
            </w:pPr>
            <w:r w:rsidRPr="00386860">
              <w:rPr>
                <w:rFonts w:ascii="Times New Roman" w:eastAsia="Times New Roman" w:hAnsi="Times New Roman" w:cs="Times New Roman"/>
                <w:sz w:val="24"/>
                <w:szCs w:val="24"/>
                <w:lang w:val="sq-AL" w:eastAsia="en-GB"/>
              </w:rPr>
              <w:t xml:space="preserve">Gjashtëmujori i </w:t>
            </w:r>
            <w:r w:rsidR="00231E91" w:rsidRPr="00386860">
              <w:rPr>
                <w:rFonts w:ascii="Times New Roman" w:eastAsia="Times New Roman" w:hAnsi="Times New Roman" w:cs="Times New Roman"/>
                <w:sz w:val="24"/>
                <w:szCs w:val="24"/>
                <w:lang w:val="sq-AL" w:eastAsia="en-GB"/>
              </w:rPr>
              <w:t>parë</w:t>
            </w:r>
            <w:r w:rsidR="00754F2A" w:rsidRPr="00386860">
              <w:rPr>
                <w:rFonts w:ascii="Times New Roman" w:eastAsia="Times New Roman" w:hAnsi="Times New Roman" w:cs="Times New Roman"/>
                <w:sz w:val="24"/>
                <w:szCs w:val="24"/>
                <w:lang w:val="sq-AL" w:eastAsia="en-GB"/>
              </w:rPr>
              <w:t xml:space="preserve">, </w:t>
            </w:r>
            <w:r w:rsidR="00231E91" w:rsidRPr="00386860">
              <w:rPr>
                <w:rFonts w:ascii="Times New Roman" w:eastAsia="Times New Roman" w:hAnsi="Times New Roman" w:cs="Times New Roman"/>
                <w:sz w:val="24"/>
                <w:szCs w:val="24"/>
                <w:lang w:val="sq-AL" w:eastAsia="en-GB"/>
              </w:rPr>
              <w:t xml:space="preserve"> </w:t>
            </w:r>
            <w:r w:rsidRPr="00386860">
              <w:rPr>
                <w:rFonts w:ascii="Times New Roman" w:eastAsia="Times New Roman" w:hAnsi="Times New Roman" w:cs="Times New Roman"/>
                <w:sz w:val="24"/>
                <w:szCs w:val="24"/>
                <w:lang w:val="sq-AL" w:eastAsia="en-GB"/>
              </w:rPr>
              <w:t>202</w:t>
            </w:r>
            <w:r w:rsidR="00231E91" w:rsidRPr="00386860">
              <w:rPr>
                <w:rFonts w:ascii="Times New Roman" w:eastAsia="Times New Roman" w:hAnsi="Times New Roman" w:cs="Times New Roman"/>
                <w:sz w:val="24"/>
                <w:szCs w:val="24"/>
                <w:lang w:val="sq-AL" w:eastAsia="en-GB"/>
              </w:rPr>
              <w:t>7</w:t>
            </w:r>
            <w:r w:rsidRPr="00386860">
              <w:rPr>
                <w:rFonts w:ascii="Times New Roman" w:eastAsia="Times New Roman" w:hAnsi="Times New Roman" w:cs="Times New Roman"/>
                <w:sz w:val="24"/>
                <w:szCs w:val="24"/>
                <w:lang w:val="sq-AL" w:eastAsia="en-GB"/>
              </w:rPr>
              <w:t>.</w:t>
            </w:r>
            <w:r w:rsidRPr="00851D7D">
              <w:rPr>
                <w:rFonts w:ascii="Times New Roman" w:eastAsia="Times New Roman" w:hAnsi="Times New Roman" w:cs="Times New Roman"/>
                <w:sz w:val="24"/>
                <w:szCs w:val="24"/>
                <w:lang w:val="sq-AL" w:eastAsia="en-GB"/>
              </w:rPr>
              <w:t xml:space="preserve"> </w:t>
            </w:r>
          </w:p>
          <w:p w14:paraId="7023EA16" w14:textId="77777777" w:rsidR="00747522" w:rsidRPr="00851D7D" w:rsidRDefault="00747522" w:rsidP="0074752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q-AL" w:eastAsia="en-GB"/>
              </w:rPr>
            </w:pPr>
          </w:p>
        </w:tc>
      </w:tr>
      <w:tr w:rsidR="00747522" w:rsidRPr="00851D7D" w14:paraId="5BE4A452" w14:textId="77777777" w:rsidTr="00210E84">
        <w:trPr>
          <w:trHeight w:val="1410"/>
        </w:trPr>
        <w:tc>
          <w:tcPr>
            <w:tcW w:w="635" w:type="dxa"/>
            <w:shd w:val="clear" w:color="auto" w:fill="BDD6EE" w:themeFill="accent1" w:themeFillTint="66"/>
          </w:tcPr>
          <w:p w14:paraId="71272DBE" w14:textId="77777777" w:rsidR="00747522" w:rsidRDefault="00747522" w:rsidP="00747522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20136796" w14:textId="77777777" w:rsidR="00D75321" w:rsidRDefault="00D75321" w:rsidP="00747522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0C7AE1EC" w14:textId="77777777" w:rsidR="00D75321" w:rsidRDefault="00D75321" w:rsidP="00747522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029A346E" w14:textId="77777777" w:rsidR="00D75321" w:rsidRDefault="00D75321" w:rsidP="00747522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2F020A44" w14:textId="78F4C3B0" w:rsidR="00747522" w:rsidRPr="00851D7D" w:rsidRDefault="00D75321" w:rsidP="00747522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0B1DC" w14:textId="637ABB5D" w:rsidR="00747522" w:rsidRPr="00851D7D" w:rsidRDefault="00747522" w:rsidP="00747522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proofErr w:type="spellStart"/>
            <w:r w:rsidRPr="00585467">
              <w:rPr>
                <w:rFonts w:ascii="Times New Roman" w:eastAsia="Times New Roman" w:hAnsi="Times New Roman" w:cs="Times New Roman"/>
                <w:sz w:val="24"/>
                <w:szCs w:val="24"/>
              </w:rPr>
              <w:t>Njohuri</w:t>
            </w:r>
            <w:proofErr w:type="spellEnd"/>
            <w:r w:rsidRPr="005854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5467">
              <w:rPr>
                <w:rFonts w:ascii="Times New Roman" w:eastAsia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5854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5467">
              <w:rPr>
                <w:rFonts w:ascii="Times New Roman" w:eastAsia="Times New Roman" w:hAnsi="Times New Roman" w:cs="Times New Roman"/>
                <w:sz w:val="24"/>
                <w:szCs w:val="24"/>
              </w:rPr>
              <w:t>pa</w:t>
            </w:r>
            <w:proofErr w:type="spellEnd"/>
            <w:r w:rsidRPr="005854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5467">
              <w:rPr>
                <w:rFonts w:ascii="Times New Roman" w:eastAsia="Times New Roman" w:hAnsi="Times New Roman" w:cs="Times New Roman"/>
                <w:sz w:val="24"/>
                <w:szCs w:val="24"/>
              </w:rPr>
              <w:t>përditësuar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proofErr w:type="spellEnd"/>
            <w:r w:rsidRPr="005854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5467">
              <w:rPr>
                <w:rFonts w:ascii="Times New Roman" w:eastAsia="Times New Roman" w:hAnsi="Times New Roman" w:cs="Times New Roman"/>
                <w:sz w:val="24"/>
                <w:szCs w:val="24"/>
              </w:rPr>
              <w:t>për</w:t>
            </w:r>
            <w:proofErr w:type="spellEnd"/>
            <w:r w:rsidRPr="005854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5467">
              <w:rPr>
                <w:rFonts w:ascii="Times New Roman" w:eastAsia="Times New Roman" w:hAnsi="Times New Roman" w:cs="Times New Roman"/>
                <w:sz w:val="24"/>
                <w:szCs w:val="24"/>
              </w:rPr>
              <w:t>etikën</w:t>
            </w:r>
            <w:proofErr w:type="spellEnd"/>
            <w:r w:rsidRPr="005854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5467">
              <w:rPr>
                <w:rFonts w:ascii="Times New Roman" w:eastAsia="Times New Roman" w:hAnsi="Times New Roman" w:cs="Times New Roman"/>
                <w:sz w:val="24"/>
                <w:szCs w:val="24"/>
              </w:rPr>
              <w:t>dhe</w:t>
            </w:r>
            <w:proofErr w:type="spellEnd"/>
            <w:r w:rsidRPr="005854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5467">
              <w:rPr>
                <w:rFonts w:ascii="Times New Roman" w:eastAsia="Times New Roman" w:hAnsi="Times New Roman" w:cs="Times New Roman"/>
                <w:sz w:val="24"/>
                <w:szCs w:val="24"/>
              </w:rPr>
              <w:t>integritetin</w:t>
            </w:r>
            <w:proofErr w:type="spellEnd"/>
            <w:r w:rsidRPr="005854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stafi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bashkisë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C438FC" w14:textId="763C2A3E" w:rsidR="00747522" w:rsidRPr="00851D7D" w:rsidRDefault="00747522" w:rsidP="007475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q-AL" w:eastAsia="en-GB"/>
              </w:rPr>
            </w:pPr>
            <w:proofErr w:type="spellStart"/>
            <w:r w:rsidRPr="00851D7D">
              <w:rPr>
                <w:rFonts w:ascii="Times New Roman" w:eastAsia="Times New Roman" w:hAnsi="Times New Roman" w:cs="Times New Roman"/>
                <w:sz w:val="24"/>
                <w:szCs w:val="24"/>
              </w:rPr>
              <w:t>Operacional</w:t>
            </w:r>
            <w:proofErr w:type="spellEnd"/>
            <w:r w:rsidRPr="00851D7D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851D7D">
              <w:rPr>
                <w:rFonts w:ascii="Times New Roman" w:eastAsia="Times New Roman" w:hAnsi="Times New Roman" w:cs="Times New Roman"/>
                <w:sz w:val="24"/>
                <w:szCs w:val="24"/>
              </w:rPr>
              <w:t>Proces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E0000"/>
            <w:vAlign w:val="center"/>
          </w:tcPr>
          <w:p w14:paraId="08CB0354" w14:textId="7358E875" w:rsidR="00747522" w:rsidRPr="00851D7D" w:rsidRDefault="00747522" w:rsidP="00747522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851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I </w:t>
            </w:r>
            <w:proofErr w:type="spellStart"/>
            <w:r w:rsidRPr="00851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Lartë</w:t>
            </w:r>
            <w:proofErr w:type="spellEnd"/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09ABE0C" w14:textId="37800DA6" w:rsidR="00747522" w:rsidRDefault="00747522" w:rsidP="0074752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1.</w:t>
            </w:r>
            <w:r w:rsidRPr="00B8263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Organizimi </w:t>
            </w:r>
            <w:proofErr w:type="spellStart"/>
            <w:r w:rsidRPr="00B8263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i</w:t>
            </w:r>
            <w:proofErr w:type="spellEnd"/>
            <w:r w:rsidRPr="00B8263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B8263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trajnimeve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të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brendshme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on-line </w:t>
            </w:r>
            <w:r w:rsidRPr="00851D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me </w:t>
            </w:r>
            <w:proofErr w:type="spellStart"/>
            <w:r w:rsidRPr="00851D7D">
              <w:rPr>
                <w:rFonts w:ascii="Times New Roman" w:eastAsia="Times New Roman" w:hAnsi="Times New Roman" w:cs="Times New Roman"/>
                <w:sz w:val="24"/>
                <w:szCs w:val="24"/>
              </w:rPr>
              <w:t>anë</w:t>
            </w:r>
            <w:proofErr w:type="spellEnd"/>
            <w:r w:rsidRPr="00851D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1D7D">
              <w:rPr>
                <w:rFonts w:ascii="Times New Roman" w:eastAsia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851D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1D7D">
              <w:rPr>
                <w:rFonts w:ascii="Times New Roman" w:eastAsia="Times New Roman" w:hAnsi="Times New Roman" w:cs="Times New Roman"/>
                <w:sz w:val="24"/>
                <w:szCs w:val="24"/>
              </w:rPr>
              <w:t>modulit</w:t>
            </w:r>
            <w:proofErr w:type="spellEnd"/>
            <w:r w:rsidRPr="00851D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851D7D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851D7D">
              <w:rPr>
                <w:rFonts w:ascii="Times New Roman" w:eastAsia="Times New Roman" w:hAnsi="Times New Roman" w:cs="Times New Roman"/>
                <w:sz w:val="24"/>
                <w:szCs w:val="24"/>
              </w:rPr>
              <w:noBreakHyphen/>
              <w:t>learning “</w:t>
            </w:r>
            <w:proofErr w:type="spellStart"/>
            <w:r w:rsidRPr="00851D7D">
              <w:rPr>
                <w:rFonts w:ascii="Times New Roman" w:eastAsia="Times New Roman" w:hAnsi="Times New Roman" w:cs="Times New Roman"/>
                <w:sz w:val="24"/>
                <w:szCs w:val="24"/>
              </w:rPr>
              <w:t>Integritet</w:t>
            </w:r>
            <w:proofErr w:type="spellEnd"/>
            <w:r w:rsidRPr="00851D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&amp; </w:t>
            </w:r>
            <w:proofErr w:type="spellStart"/>
            <w:r w:rsidRPr="00851D7D">
              <w:rPr>
                <w:rFonts w:ascii="Times New Roman" w:eastAsia="Times New Roman" w:hAnsi="Times New Roman" w:cs="Times New Roman"/>
                <w:sz w:val="24"/>
                <w:szCs w:val="24"/>
              </w:rPr>
              <w:t>Etikë</w:t>
            </w:r>
            <w:proofErr w:type="spellEnd"/>
            <w:r w:rsidRPr="00851D7D">
              <w:rPr>
                <w:rFonts w:ascii="Times New Roman" w:eastAsia="Times New Roman" w:hAnsi="Times New Roman" w:cs="Times New Roman"/>
                <w:sz w:val="24"/>
                <w:szCs w:val="24"/>
              </w:rPr>
              <w:t>”</w:t>
            </w:r>
            <w:r w:rsidR="002829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mbi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etikën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dhe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integritetin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për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stafin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bashkisë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.</w:t>
            </w:r>
          </w:p>
          <w:p w14:paraId="07B73D8A" w14:textId="7272B500" w:rsidR="00747522" w:rsidRDefault="00747522" w:rsidP="0074752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8263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2. </w:t>
            </w:r>
            <w:proofErr w:type="spellStart"/>
            <w:r w:rsidRPr="00B8263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Përfshirja</w:t>
            </w:r>
            <w:proofErr w:type="spellEnd"/>
            <w:r w:rsidRPr="00B8263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e </w:t>
            </w:r>
            <w:proofErr w:type="spellStart"/>
            <w:r w:rsidRPr="00B8263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këtyre</w:t>
            </w:r>
            <w:proofErr w:type="spellEnd"/>
            <w:r w:rsidRPr="00B8263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B8263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trajnimeve</w:t>
            </w:r>
            <w:proofErr w:type="spellEnd"/>
            <w:r w:rsidRPr="00B8263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B8263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në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B8263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Planin</w:t>
            </w:r>
            <w:proofErr w:type="spellEnd"/>
            <w:r w:rsidRPr="00B8263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B8263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Vjetor</w:t>
            </w:r>
            <w:proofErr w:type="spellEnd"/>
            <w:r w:rsidRPr="00B8263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B8263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të</w:t>
            </w:r>
            <w:proofErr w:type="spellEnd"/>
            <w:r w:rsidRPr="00B8263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B8263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Bashkisë</w:t>
            </w:r>
            <w:proofErr w:type="spellEnd"/>
            <w:r w:rsidRPr="00B8263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B8263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për</w:t>
            </w:r>
            <w:proofErr w:type="spellEnd"/>
            <w:r w:rsidRPr="00B8263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B8263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Trajnimet</w:t>
            </w:r>
            <w:proofErr w:type="spellEnd"/>
            <w:r w:rsidR="00641C4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e </w:t>
            </w:r>
            <w:proofErr w:type="spellStart"/>
            <w:r w:rsidR="00641C4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brendshme</w:t>
            </w:r>
            <w:proofErr w:type="spellEnd"/>
            <w:r w:rsidR="00641C4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.</w:t>
            </w:r>
          </w:p>
          <w:p w14:paraId="276C7DE5" w14:textId="781CA7A4" w:rsidR="00747522" w:rsidRPr="00B8263E" w:rsidRDefault="00747522" w:rsidP="0074752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3.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Informimi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stafit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për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Kalendarin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trajnimeve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.</w:t>
            </w:r>
          </w:p>
          <w:p w14:paraId="6F4B5094" w14:textId="102F2CF4" w:rsidR="00747522" w:rsidRPr="00B8263E" w:rsidRDefault="00747522" w:rsidP="00747522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51C4E113" w14:textId="77777777" w:rsidR="00747522" w:rsidRPr="00851D7D" w:rsidRDefault="00747522" w:rsidP="0074752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q-AL" w:eastAsia="en-GB"/>
              </w:rPr>
            </w:pPr>
            <w:r w:rsidRPr="00851D7D">
              <w:rPr>
                <w:rFonts w:ascii="Times New Roman" w:eastAsia="Times New Roman" w:hAnsi="Times New Roman" w:cs="Times New Roman"/>
                <w:sz w:val="24"/>
                <w:szCs w:val="24"/>
                <w:lang w:val="sq-AL" w:eastAsia="en-GB"/>
              </w:rPr>
              <w:t>Drejtoria e juridike dhe Burimeve Njerëzore</w:t>
            </w:r>
          </w:p>
          <w:p w14:paraId="08FB6DF2" w14:textId="79436AA8" w:rsidR="00747522" w:rsidRDefault="00747522" w:rsidP="0074752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q-AL" w:eastAsia="en-GB"/>
              </w:rPr>
            </w:pPr>
            <w:r w:rsidRPr="00851D7D">
              <w:rPr>
                <w:rFonts w:ascii="Times New Roman" w:eastAsia="Times New Roman" w:hAnsi="Times New Roman" w:cs="Times New Roman"/>
                <w:sz w:val="24"/>
                <w:szCs w:val="24"/>
                <w:lang w:val="sq-AL" w:eastAsia="en-GB"/>
              </w:rPr>
              <w:t>Sektori i Burimeve Njerë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q-AL" w:eastAsia="en-GB"/>
              </w:rPr>
              <w:t>z</w:t>
            </w:r>
            <w:r w:rsidRPr="00851D7D">
              <w:rPr>
                <w:rFonts w:ascii="Times New Roman" w:eastAsia="Times New Roman" w:hAnsi="Times New Roman" w:cs="Times New Roman"/>
                <w:sz w:val="24"/>
                <w:szCs w:val="24"/>
                <w:lang w:val="sq-AL" w:eastAsia="en-GB"/>
              </w:rPr>
              <w:t xml:space="preserve">ore. </w:t>
            </w:r>
          </w:p>
          <w:p w14:paraId="34062038" w14:textId="2CDC773E" w:rsidR="00747522" w:rsidRPr="00851D7D" w:rsidRDefault="00747522" w:rsidP="0074752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q-AL"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q-AL" w:eastAsia="en-GB"/>
              </w:rPr>
              <w:t>ASPA</w:t>
            </w:r>
          </w:p>
          <w:p w14:paraId="30B5A0CD" w14:textId="77777777" w:rsidR="00747522" w:rsidRPr="00851D7D" w:rsidRDefault="00747522" w:rsidP="0074752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q-AL" w:eastAsia="en-GB"/>
              </w:rPr>
            </w:pPr>
          </w:p>
          <w:p w14:paraId="42E6A1AE" w14:textId="715D25B6" w:rsidR="00747522" w:rsidRPr="00851D7D" w:rsidRDefault="00747522" w:rsidP="0074752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q-AL" w:eastAsia="en-GB"/>
              </w:rPr>
            </w:pPr>
            <w:r w:rsidRPr="00386860">
              <w:rPr>
                <w:rFonts w:ascii="Times New Roman" w:eastAsia="Times New Roman" w:hAnsi="Times New Roman" w:cs="Times New Roman"/>
                <w:sz w:val="24"/>
                <w:szCs w:val="24"/>
                <w:lang w:val="sq-AL" w:eastAsia="en-GB"/>
              </w:rPr>
              <w:t xml:space="preserve">Gjashtëmujori i </w:t>
            </w:r>
            <w:r w:rsidR="00C7706E" w:rsidRPr="00386860">
              <w:rPr>
                <w:rFonts w:ascii="Times New Roman" w:eastAsia="Times New Roman" w:hAnsi="Times New Roman" w:cs="Times New Roman"/>
                <w:sz w:val="24"/>
                <w:szCs w:val="24"/>
                <w:lang w:val="sq-AL" w:eastAsia="en-GB"/>
              </w:rPr>
              <w:t xml:space="preserve">parë , </w:t>
            </w:r>
            <w:r w:rsidRPr="00386860">
              <w:rPr>
                <w:rFonts w:ascii="Times New Roman" w:eastAsia="Times New Roman" w:hAnsi="Times New Roman" w:cs="Times New Roman"/>
                <w:sz w:val="24"/>
                <w:szCs w:val="24"/>
                <w:lang w:val="sq-AL" w:eastAsia="en-GB"/>
              </w:rPr>
              <w:t>202</w:t>
            </w:r>
            <w:r w:rsidR="00C7706E" w:rsidRPr="00386860">
              <w:rPr>
                <w:rFonts w:ascii="Times New Roman" w:eastAsia="Times New Roman" w:hAnsi="Times New Roman" w:cs="Times New Roman"/>
                <w:sz w:val="24"/>
                <w:szCs w:val="24"/>
                <w:lang w:val="sq-AL" w:eastAsia="en-GB"/>
              </w:rPr>
              <w:t>7</w:t>
            </w:r>
            <w:r w:rsidRPr="00386860">
              <w:rPr>
                <w:rFonts w:ascii="Times New Roman" w:eastAsia="Times New Roman" w:hAnsi="Times New Roman" w:cs="Times New Roman"/>
                <w:sz w:val="24"/>
                <w:szCs w:val="24"/>
                <w:lang w:val="sq-AL" w:eastAsia="en-GB"/>
              </w:rPr>
              <w:t xml:space="preserve"> e në vijimësi.</w:t>
            </w:r>
          </w:p>
          <w:p w14:paraId="375F3E45" w14:textId="77777777" w:rsidR="00747522" w:rsidRPr="00851D7D" w:rsidRDefault="00747522" w:rsidP="0074752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q-AL" w:eastAsia="en-GB"/>
              </w:rPr>
            </w:pPr>
          </w:p>
        </w:tc>
      </w:tr>
      <w:tr w:rsidR="00747522" w:rsidRPr="00851D7D" w14:paraId="4175B94C" w14:textId="77777777" w:rsidTr="00282983">
        <w:trPr>
          <w:trHeight w:val="15"/>
        </w:trPr>
        <w:tc>
          <w:tcPr>
            <w:tcW w:w="635" w:type="dxa"/>
            <w:shd w:val="clear" w:color="auto" w:fill="BDD6EE" w:themeFill="accent1" w:themeFillTint="66"/>
          </w:tcPr>
          <w:p w14:paraId="54C143AC" w14:textId="078AA817" w:rsidR="00747522" w:rsidRPr="00851D7D" w:rsidRDefault="00747522" w:rsidP="00747522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  <w:p w14:paraId="7E3A6874" w14:textId="77777777" w:rsidR="00747522" w:rsidRPr="00851D7D" w:rsidRDefault="00747522" w:rsidP="00747522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  <w:p w14:paraId="6D5F3F83" w14:textId="494E6AFE" w:rsidR="00747522" w:rsidRPr="00851D7D" w:rsidRDefault="00747522" w:rsidP="00747522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  <w:p w14:paraId="606B6EE2" w14:textId="49088560" w:rsidR="00747522" w:rsidRPr="00851D7D" w:rsidRDefault="00747522" w:rsidP="00747522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  <w:p w14:paraId="66F1883E" w14:textId="29B56EF0" w:rsidR="00747522" w:rsidRPr="00851D7D" w:rsidRDefault="00747522" w:rsidP="00747522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851D7D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1</w:t>
            </w:r>
            <w:r w:rsidR="00313846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54DF6E0" w14:textId="05086644" w:rsidR="00747522" w:rsidRPr="00851D7D" w:rsidRDefault="00747522" w:rsidP="007475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/>
              </w:rPr>
            </w:pPr>
            <w:proofErr w:type="spellStart"/>
            <w:r w:rsidRPr="00851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Ndërgjegjësim</w:t>
            </w:r>
            <w:proofErr w:type="spellEnd"/>
            <w:r w:rsidRPr="00851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1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  <w:proofErr w:type="spellEnd"/>
            <w:r w:rsidRPr="00851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1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ulët</w:t>
            </w:r>
            <w:proofErr w:type="spellEnd"/>
            <w:r w:rsidRPr="00851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1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  <w:proofErr w:type="spellEnd"/>
            <w:r w:rsidRPr="00851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1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stafit</w:t>
            </w:r>
            <w:proofErr w:type="spellEnd"/>
            <w:r w:rsidRPr="00851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1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mbi</w:t>
            </w:r>
            <w:proofErr w:type="spellEnd"/>
            <w:r w:rsidRPr="00851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1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kuadrin</w:t>
            </w:r>
            <w:proofErr w:type="spellEnd"/>
            <w:r w:rsidRPr="00851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1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rregullator</w:t>
            </w:r>
            <w:proofErr w:type="spellEnd"/>
            <w:r w:rsidRPr="00851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1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dhe</w:t>
            </w:r>
            <w:proofErr w:type="spellEnd"/>
            <w:r w:rsidRPr="00851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1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mekanizmat</w:t>
            </w:r>
            <w:proofErr w:type="spellEnd"/>
            <w:r w:rsidRPr="00851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1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për</w:t>
            </w:r>
            <w:proofErr w:type="spellEnd"/>
            <w:r w:rsidRPr="00851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1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sinjalizimin</w:t>
            </w:r>
            <w:proofErr w:type="spellEnd"/>
            <w:r w:rsidRPr="00851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1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dhe</w:t>
            </w:r>
            <w:proofErr w:type="spellEnd"/>
            <w:r w:rsidRPr="00851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1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mbrojtjen</w:t>
            </w:r>
            <w:proofErr w:type="spellEnd"/>
            <w:r w:rsidRPr="00851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e </w:t>
            </w:r>
            <w:proofErr w:type="spellStart"/>
            <w:r w:rsidRPr="00851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sinjalizuesve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dhe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njohja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me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ndryshimet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reja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ligjore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6B04BD99" w14:textId="0EEF9541" w:rsidR="00747522" w:rsidRPr="00851D7D" w:rsidRDefault="00747522" w:rsidP="007475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51D7D">
              <w:rPr>
                <w:rFonts w:ascii="Times New Roman" w:eastAsia="Times New Roman" w:hAnsi="Times New Roman" w:cs="Times New Roman"/>
                <w:sz w:val="24"/>
                <w:szCs w:val="24"/>
              </w:rPr>
              <w:t>Operacional</w:t>
            </w:r>
            <w:proofErr w:type="spellEnd"/>
            <w:r w:rsidRPr="00851D7D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851D7D">
              <w:rPr>
                <w:rFonts w:ascii="Times New Roman" w:eastAsia="Times New Roman" w:hAnsi="Times New Roman" w:cs="Times New Roman"/>
                <w:sz w:val="24"/>
                <w:szCs w:val="24"/>
              </w:rPr>
              <w:t>Proces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EE0000"/>
            <w:vAlign w:val="center"/>
          </w:tcPr>
          <w:p w14:paraId="2FEA88B3" w14:textId="50A5DED9" w:rsidR="00747522" w:rsidRPr="00851D7D" w:rsidRDefault="00747522" w:rsidP="0074752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1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I </w:t>
            </w:r>
            <w:proofErr w:type="spellStart"/>
            <w:r w:rsidRPr="00851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Lartë</w:t>
            </w:r>
            <w:proofErr w:type="spellEnd"/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2B73AC45" w14:textId="3542DD89" w:rsidR="00747522" w:rsidRPr="00851D7D" w:rsidRDefault="00747522" w:rsidP="007475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/>
              </w:rPr>
            </w:pPr>
            <w:r w:rsidRPr="00851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/>
              </w:rPr>
              <w:t xml:space="preserve">1.Organizimi i trajnimeve për stafin mbi legjislacionin për sinjalizimin dhe mbrojtjen e sinjalizuesve sipas ndryshimeve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/>
              </w:rPr>
              <w:t xml:space="preserve"> të fundit </w:t>
            </w:r>
            <w:r w:rsidRPr="00851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/>
              </w:rPr>
              <w:t>ë</w:t>
            </w:r>
            <w:r w:rsidRPr="00851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/>
              </w:rPr>
              <w:t xml:space="preserve"> legjislacion.</w:t>
            </w:r>
          </w:p>
          <w:p w14:paraId="0FA48CC4" w14:textId="77777777" w:rsidR="00747522" w:rsidRPr="00851D7D" w:rsidRDefault="00747522" w:rsidP="007475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/>
              </w:rPr>
            </w:pPr>
          </w:p>
          <w:p w14:paraId="538B0714" w14:textId="36B8E96F" w:rsidR="00747522" w:rsidRPr="00851D7D" w:rsidRDefault="00747522" w:rsidP="007475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1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/>
              </w:rPr>
              <w:t>2.Përfshirja në planin vjetor të trajnimeve për stafin e bashkisë.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EE023EF" w14:textId="77777777" w:rsidR="00747522" w:rsidRPr="00851D7D" w:rsidRDefault="00747522" w:rsidP="007475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51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Auditi</w:t>
            </w:r>
            <w:proofErr w:type="spellEnd"/>
            <w:r w:rsidRPr="00851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1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  <w:proofErr w:type="spellEnd"/>
            <w:r w:rsidRPr="00851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1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Brendshëm</w:t>
            </w:r>
            <w:proofErr w:type="spellEnd"/>
          </w:p>
          <w:p w14:paraId="27CF7525" w14:textId="03869463" w:rsidR="00747522" w:rsidRPr="00851D7D" w:rsidRDefault="00747522" w:rsidP="007475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51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Sektori</w:t>
            </w:r>
            <w:proofErr w:type="spellEnd"/>
            <w:r w:rsidRPr="00851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i </w:t>
            </w:r>
            <w:proofErr w:type="spellStart"/>
            <w:r w:rsidRPr="00851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Burimeve</w:t>
            </w:r>
            <w:proofErr w:type="spellEnd"/>
            <w:r w:rsidRPr="00851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1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Njerëzore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ASPA</w:t>
            </w:r>
            <w:r w:rsidR="00386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386860" w:rsidRPr="00386860">
              <w:rPr>
                <w:rFonts w:ascii="Times New Roman" w:hAnsi="Times New Roman"/>
                <w:bCs/>
                <w:sz w:val="24"/>
                <w:szCs w:val="24"/>
                <w:lang w:val="sq-AL" w:eastAsia="en-GB"/>
              </w:rPr>
              <w:t xml:space="preserve">ILDKPKI </w:t>
            </w:r>
            <w:r w:rsidR="00386860" w:rsidRPr="00851D7D">
              <w:rPr>
                <w:rFonts w:ascii="Times New Roman" w:hAnsi="Times New Roman"/>
                <w:b/>
                <w:sz w:val="24"/>
                <w:szCs w:val="24"/>
                <w:lang w:val="sq-AL" w:eastAsia="en-GB"/>
              </w:rPr>
              <w:t xml:space="preserve">  </w:t>
            </w:r>
          </w:p>
          <w:p w14:paraId="548CA47F" w14:textId="5CC9EA1D" w:rsidR="00747522" w:rsidRPr="00851D7D" w:rsidRDefault="00747522" w:rsidP="007475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86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Gjashtëmujori</w:t>
            </w:r>
            <w:proofErr w:type="spellEnd"/>
            <w:r w:rsidRPr="00386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7C2B74" w:rsidRPr="00386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  <w:proofErr w:type="spellEnd"/>
            <w:r w:rsidR="004F2C05" w:rsidRPr="00386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096C0E" w:rsidRPr="00386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dytë</w:t>
            </w:r>
            <w:proofErr w:type="spellEnd"/>
            <w:r w:rsidR="00096C0E" w:rsidRPr="00386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6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</w:t>
            </w:r>
            <w:r w:rsidR="00096C0E" w:rsidRPr="00386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</w:t>
            </w:r>
            <w:r w:rsidRPr="00851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179B721E" w14:textId="675A2DA1" w:rsidR="00747522" w:rsidRPr="00851D7D" w:rsidRDefault="00747522" w:rsidP="00747522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747522" w:rsidRPr="00851D7D" w14:paraId="0F66C073" w14:textId="77777777" w:rsidTr="00210E84">
        <w:tc>
          <w:tcPr>
            <w:tcW w:w="635" w:type="dxa"/>
            <w:shd w:val="clear" w:color="auto" w:fill="BDD6EE" w:themeFill="accent1" w:themeFillTint="66"/>
          </w:tcPr>
          <w:p w14:paraId="4D4FB5CF" w14:textId="77777777" w:rsidR="00747522" w:rsidRPr="00851D7D" w:rsidRDefault="00747522" w:rsidP="00747522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  <w:p w14:paraId="00E2CB3B" w14:textId="7A4EB931" w:rsidR="00747522" w:rsidRPr="00851D7D" w:rsidRDefault="00747522" w:rsidP="00747522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851D7D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1</w:t>
            </w:r>
            <w:r w:rsidR="00313846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B3A41" w14:textId="08A851A2" w:rsidR="00747522" w:rsidRPr="00851D7D" w:rsidRDefault="00747522" w:rsidP="007475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>Mungesë e burimeve njerëzore të kualifikuara në sektorin e A</w:t>
            </w:r>
            <w:r w:rsidRPr="00851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 xml:space="preserve">uditit të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>B</w:t>
            </w:r>
            <w:r w:rsidRPr="00851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 xml:space="preserve">rendshëm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>(</w:t>
            </w:r>
            <w:r w:rsidRPr="00851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>ka nj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>ë</w:t>
            </w:r>
            <w:r w:rsidRPr="00851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 xml:space="preserve"> specialist pa certifikimin përkatës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>)</w:t>
            </w:r>
            <w:r w:rsidRPr="00851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>.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167C59" w14:textId="20E88A32" w:rsidR="00747522" w:rsidRPr="00851D7D" w:rsidRDefault="00747522" w:rsidP="0074752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1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>Operacional/Procesi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E0000"/>
            <w:vAlign w:val="center"/>
          </w:tcPr>
          <w:p w14:paraId="2EAD322B" w14:textId="58CEC954" w:rsidR="00747522" w:rsidRPr="00851D7D" w:rsidRDefault="00747522" w:rsidP="0074752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1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I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Lartë</w:t>
            </w:r>
            <w:proofErr w:type="spellEnd"/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6A76E2" w14:textId="2575EC4A" w:rsidR="00747522" w:rsidRPr="00851D7D" w:rsidRDefault="00747522" w:rsidP="007475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1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 xml:space="preserve">1.Marrja e masave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 xml:space="preserve">për plotësimin me burime njerëzore të kualifikuara të </w:t>
            </w:r>
            <w:r w:rsidRPr="00851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>sektori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>t</w:t>
            </w:r>
            <w:r w:rsidRPr="00851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>të</w:t>
            </w:r>
            <w:r w:rsidRPr="00851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>A</w:t>
            </w:r>
            <w:r w:rsidRPr="00851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 xml:space="preserve">uditit të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>B</w:t>
            </w:r>
            <w:r w:rsidRPr="00851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>rendshëm.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64B6A7B8" w14:textId="772C867B" w:rsidR="00747522" w:rsidRPr="00851D7D" w:rsidRDefault="00747522" w:rsidP="0074752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51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 xml:space="preserve">Auditi i  Brendshëm/ </w:t>
            </w:r>
            <w:proofErr w:type="spellStart"/>
            <w:r w:rsidRPr="00851D7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Sektori</w:t>
            </w:r>
            <w:proofErr w:type="spellEnd"/>
            <w:r w:rsidRPr="00851D7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851D7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i</w:t>
            </w:r>
            <w:proofErr w:type="spellEnd"/>
            <w:r w:rsidRPr="00851D7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851D7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Burimeve</w:t>
            </w:r>
            <w:proofErr w:type="spellEnd"/>
            <w:r w:rsidRPr="00851D7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851D7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Njerëzore</w:t>
            </w:r>
            <w:proofErr w:type="spellEnd"/>
            <w:r w:rsidRPr="00851D7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</w:p>
          <w:p w14:paraId="48E12D31" w14:textId="4C6295C0" w:rsidR="00747522" w:rsidRPr="00851D7D" w:rsidRDefault="00747522" w:rsidP="007475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</w:pPr>
          </w:p>
          <w:p w14:paraId="205F9F16" w14:textId="00CF0BCC" w:rsidR="00747522" w:rsidRPr="00851D7D" w:rsidRDefault="00747522" w:rsidP="0074752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 xml:space="preserve">Gjashtëmujori i </w:t>
            </w:r>
            <w:r w:rsidR="00CD7C39" w:rsidRPr="00386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 xml:space="preserve">dytë, </w:t>
            </w:r>
            <w:r w:rsidRPr="00386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>202</w:t>
            </w:r>
            <w:r w:rsidR="00CD7C39" w:rsidRPr="00386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>6.</w:t>
            </w:r>
            <w:r w:rsidRPr="00851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 xml:space="preserve"> </w:t>
            </w:r>
          </w:p>
        </w:tc>
      </w:tr>
      <w:tr w:rsidR="00747522" w:rsidRPr="00851D7D" w14:paraId="785F4A75" w14:textId="77777777" w:rsidTr="00210E84">
        <w:tc>
          <w:tcPr>
            <w:tcW w:w="6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6E2E6D4C" w14:textId="77777777" w:rsidR="00747522" w:rsidRPr="00851D7D" w:rsidRDefault="00747522" w:rsidP="007475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B81F8E" w14:textId="77777777" w:rsidR="00747522" w:rsidRPr="00851D7D" w:rsidRDefault="00747522" w:rsidP="007475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4027AF" w14:textId="22FC5BAA" w:rsidR="00747522" w:rsidRPr="00851D7D" w:rsidRDefault="00747522" w:rsidP="007475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D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1384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F2564" w14:textId="79225950" w:rsidR="00747522" w:rsidRPr="00851D7D" w:rsidRDefault="00747522" w:rsidP="007475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D7D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Anëtarët e Grupit të Menaxhimit Strategjik (GMS) kan</w:t>
            </w: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851D7D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nevoj</w:t>
            </w: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851D7D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p</w:t>
            </w: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851D7D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r trajnime </w:t>
            </w: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për  kryerjen e funksioneve të tyre.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3792694" w14:textId="77777777" w:rsidR="00747522" w:rsidRPr="00851D7D" w:rsidRDefault="00747522" w:rsidP="00747522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29C9BCF4" w14:textId="77777777" w:rsidR="00747522" w:rsidRPr="00851D7D" w:rsidRDefault="00747522" w:rsidP="00747522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3B62B787" w14:textId="77777777" w:rsidR="00747522" w:rsidRPr="00851D7D" w:rsidRDefault="00747522" w:rsidP="00747522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55279C8B" w14:textId="77777777" w:rsidR="00747522" w:rsidRPr="00851D7D" w:rsidRDefault="00747522" w:rsidP="00747522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3F8A2560" w14:textId="6BAD6CEA" w:rsidR="00747522" w:rsidRPr="00851D7D" w:rsidRDefault="00747522" w:rsidP="0074752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1D7D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Burimet Njerëzore / Strategjik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73846D7" w14:textId="5155018D" w:rsidR="00747522" w:rsidRDefault="00747522" w:rsidP="00747522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  I Ulët</w:t>
            </w:r>
            <w:r w:rsidRPr="00851D7D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</w:p>
          <w:p w14:paraId="33B2DFAD" w14:textId="77777777" w:rsidR="00747522" w:rsidRPr="00851D7D" w:rsidRDefault="00747522" w:rsidP="0074752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31C8A89F" w14:textId="3EFEA373" w:rsidR="00747522" w:rsidRPr="00851D7D" w:rsidRDefault="00747522" w:rsidP="0074752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28D6E" w14:textId="2981DB3C" w:rsidR="00747522" w:rsidRDefault="00747522" w:rsidP="00747522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1.</w:t>
            </w:r>
            <w:r w:rsidRPr="001515A5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Hartimi i një plani Trajnimesh të domosdoshme dedikuar zhvillimit të aftësive të anëtarëve të GMS-së për kryerjen e funksioneve të GMS-së.</w:t>
            </w:r>
          </w:p>
          <w:p w14:paraId="093AFD0E" w14:textId="7A772EF4" w:rsidR="00747522" w:rsidRPr="001515A5" w:rsidRDefault="00747522" w:rsidP="00747522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2. Informimi i anëtarëve të GMS. </w:t>
            </w:r>
          </w:p>
          <w:p w14:paraId="0452F977" w14:textId="77777777" w:rsidR="00747522" w:rsidRPr="001515A5" w:rsidRDefault="00747522" w:rsidP="00747522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79F99FF1" w14:textId="518AC920" w:rsidR="00747522" w:rsidRPr="00851D7D" w:rsidRDefault="00747522" w:rsidP="007475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A87AE" w14:textId="4B5C6C85" w:rsidR="00747522" w:rsidRPr="00851D7D" w:rsidRDefault="00747522" w:rsidP="00747522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851D7D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1. Drejtori a</w:t>
            </w: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r w:rsidRPr="00851D7D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e burimeve njer</w:t>
            </w: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851D7D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zore</w:t>
            </w:r>
          </w:p>
          <w:p w14:paraId="4C7CDFE4" w14:textId="30A0F9C3" w:rsidR="00747522" w:rsidRPr="00851D7D" w:rsidRDefault="00747522" w:rsidP="00747522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851D7D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3. Grup pune / anëtarët e GMS-së dhe Koordinatori për Njoftimin dhe Konsultimin </w:t>
            </w:r>
            <w:r w:rsidRPr="00851D7D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851D7D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ublik </w:t>
            </w:r>
          </w:p>
          <w:p w14:paraId="6DA60292" w14:textId="77777777" w:rsidR="00747522" w:rsidRPr="00851D7D" w:rsidRDefault="00747522" w:rsidP="00747522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14BD8597" w14:textId="47662D85" w:rsidR="00747522" w:rsidRPr="00851D7D" w:rsidRDefault="00747522" w:rsidP="00747522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86860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Gjashtëmujori i </w:t>
            </w:r>
            <w:r w:rsidR="0095254C" w:rsidRPr="00386860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parë, i</w:t>
            </w:r>
            <w:r w:rsidRPr="00386860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proofErr w:type="spellStart"/>
            <w:r w:rsidRPr="00386860">
              <w:rPr>
                <w:rFonts w:ascii="Times New Roman" w:hAnsi="Times New Roman" w:cs="Times New Roman"/>
                <w:sz w:val="24"/>
                <w:szCs w:val="24"/>
              </w:rPr>
              <w:t>vit</w:t>
            </w:r>
            <w:r w:rsidR="0095254C" w:rsidRPr="00386860">
              <w:rPr>
                <w:rFonts w:ascii="Times New Roman" w:hAnsi="Times New Roman" w:cs="Times New Roman"/>
                <w:sz w:val="24"/>
                <w:szCs w:val="24"/>
              </w:rPr>
              <w:t>it</w:t>
            </w:r>
            <w:proofErr w:type="spellEnd"/>
            <w:r w:rsidR="0095254C" w:rsidRPr="00386860">
              <w:rPr>
                <w:rFonts w:ascii="Times New Roman" w:hAnsi="Times New Roman" w:cs="Times New Roman"/>
                <w:sz w:val="24"/>
                <w:szCs w:val="24"/>
              </w:rPr>
              <w:t xml:space="preserve"> 2028.</w:t>
            </w:r>
          </w:p>
          <w:p w14:paraId="7879EBFD" w14:textId="26215B57" w:rsidR="00747522" w:rsidRPr="00851D7D" w:rsidRDefault="00747522" w:rsidP="007475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7522" w:rsidRPr="00851D7D" w14:paraId="55ABAF8E" w14:textId="77777777" w:rsidTr="00210E84">
        <w:tc>
          <w:tcPr>
            <w:tcW w:w="6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6E42142E" w14:textId="77777777" w:rsidR="00747522" w:rsidRPr="00851D7D" w:rsidRDefault="00747522" w:rsidP="007475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D9E53C" w14:textId="77777777" w:rsidR="00747522" w:rsidRDefault="00747522" w:rsidP="007475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DEFE7B" w14:textId="77777777" w:rsidR="00747522" w:rsidRDefault="00747522" w:rsidP="007475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D21BF7" w14:textId="77777777" w:rsidR="00747522" w:rsidRDefault="00747522" w:rsidP="007475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F2C91F" w14:textId="4F4237FA" w:rsidR="00747522" w:rsidRPr="00851D7D" w:rsidRDefault="00747522" w:rsidP="007475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D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1384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A9962" w14:textId="6DE13A4A" w:rsidR="00747522" w:rsidRPr="00074B79" w:rsidRDefault="00747522" w:rsidP="007475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/>
              </w:rPr>
            </w:pPr>
            <w:proofErr w:type="spellStart"/>
            <w:r w:rsidRPr="00074B79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Mungesë</w:t>
            </w:r>
            <w:proofErr w:type="spellEnd"/>
            <w:r w:rsidRPr="00074B79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074B79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njohurish</w:t>
            </w:r>
            <w:proofErr w:type="spellEnd"/>
            <w:r w:rsidRPr="00074B79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="007E267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të</w:t>
            </w:r>
            <w:proofErr w:type="spellEnd"/>
            <w:r w:rsidR="007E267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="007E267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përditësuara</w:t>
            </w:r>
            <w:proofErr w:type="spellEnd"/>
            <w:r w:rsidRPr="00074B79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për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konfliktin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interes</w:t>
            </w:r>
            <w:r w:rsidR="000711A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dhe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detyrimet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që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burojnë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në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zbatim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të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tij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,</w:t>
            </w:r>
            <w:r w:rsidRPr="00074B79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074B79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për</w:t>
            </w:r>
            <w:proofErr w:type="spellEnd"/>
            <w:r w:rsidRPr="00074B79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074B79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njësinë</w:t>
            </w:r>
            <w:proofErr w:type="spellEnd"/>
            <w:r w:rsidRPr="00074B79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074B79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përgjegjëse</w:t>
            </w:r>
            <w:proofErr w:type="spellEnd"/>
            <w:r w:rsidRPr="00074B79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074B79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të</w:t>
            </w:r>
            <w:proofErr w:type="spellEnd"/>
            <w:r w:rsidRPr="00074B79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074B79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konfliktit</w:t>
            </w:r>
            <w:proofErr w:type="spellEnd"/>
            <w:r w:rsidRPr="00074B79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074B79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të</w:t>
            </w:r>
            <w:proofErr w:type="spellEnd"/>
            <w:r w:rsidRPr="00074B79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074B79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interesit</w:t>
            </w:r>
            <w:proofErr w:type="spellEnd"/>
            <w:r w:rsidRPr="00074B79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si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dhe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074B79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regjistrin</w:t>
            </w:r>
            <w:proofErr w:type="spellEnd"/>
            <w:r w:rsidRPr="00074B79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074B79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përkatës</w:t>
            </w:r>
            <w:proofErr w:type="spellEnd"/>
            <w:r w:rsidRPr="00074B79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të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r w:rsidRPr="00074B79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KI</w:t>
            </w:r>
            <w:r w:rsidRPr="00074B7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-s</w:t>
            </w:r>
            <w:r w:rsidRPr="00074B79"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  <w:t>ë</w:t>
            </w:r>
            <w:r w:rsidR="007E2673"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  <w:t xml:space="preserve"> nga punonjësit e bashkisë</w:t>
            </w:r>
            <w:r w:rsidRPr="00074B79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6E442E" w14:textId="1D7D0C3C" w:rsidR="00747522" w:rsidRPr="00851D7D" w:rsidRDefault="00747522" w:rsidP="007475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51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Operacional</w:t>
            </w:r>
            <w:proofErr w:type="spellEnd"/>
            <w:r w:rsidRPr="00851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</w:t>
            </w:r>
            <w:r w:rsidRPr="00851D7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it-IT"/>
              </w:rPr>
              <w:t xml:space="preserve"> </w:t>
            </w:r>
            <w:r w:rsidRPr="00851D7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it-IT"/>
              </w:rPr>
              <w:t>Procesi</w:t>
            </w:r>
          </w:p>
          <w:p w14:paraId="153A4C6A" w14:textId="614B2925" w:rsidR="00747522" w:rsidRPr="00851D7D" w:rsidRDefault="00747522" w:rsidP="007475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1D7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it-IT"/>
              </w:rPr>
              <w:t xml:space="preserve">      </w:t>
            </w:r>
          </w:p>
          <w:p w14:paraId="747B0663" w14:textId="2CF66ADC" w:rsidR="00747522" w:rsidRPr="00074B79" w:rsidRDefault="00747522" w:rsidP="007475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14:paraId="2EB0F03D" w14:textId="3E6A441D" w:rsidR="00747522" w:rsidRPr="00074B79" w:rsidRDefault="00747522" w:rsidP="0074752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4B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I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L</w:t>
            </w:r>
            <w:r w:rsidRPr="00074B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artë</w:t>
            </w:r>
            <w:proofErr w:type="spellEnd"/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D254E" w14:textId="7E7145C5" w:rsidR="00747522" w:rsidRPr="00074B79" w:rsidRDefault="00747522" w:rsidP="007475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/>
              </w:rPr>
            </w:pPr>
            <w:r w:rsidRPr="00074B79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1. </w:t>
            </w:r>
            <w:proofErr w:type="spellStart"/>
            <w:r w:rsidRPr="00074B79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Informimi</w:t>
            </w:r>
            <w:proofErr w:type="spellEnd"/>
            <w:r w:rsidRPr="00074B79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074B79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në</w:t>
            </w:r>
            <w:proofErr w:type="spellEnd"/>
            <w:r w:rsidRPr="00074B79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074B79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mënyr</w:t>
            </w:r>
            <w:proofErr w:type="spellEnd"/>
            <w:r w:rsidRPr="00074B79"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  <w:t>ë</w:t>
            </w:r>
            <w:r w:rsidRPr="00074B79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074B79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periodike</w:t>
            </w:r>
            <w:proofErr w:type="spellEnd"/>
            <w:r w:rsidRPr="00074B79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074B79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i</w:t>
            </w:r>
            <w:proofErr w:type="spellEnd"/>
            <w:r w:rsidRPr="00074B79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074B79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stafit</w:t>
            </w:r>
            <w:proofErr w:type="spellEnd"/>
            <w:r w:rsidRPr="00074B79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074B79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të</w:t>
            </w:r>
            <w:proofErr w:type="spellEnd"/>
            <w:r w:rsidRPr="00074B79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074B79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bashkisë</w:t>
            </w:r>
            <w:proofErr w:type="spellEnd"/>
            <w:r w:rsidRPr="00074B79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074B79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për</w:t>
            </w:r>
            <w:proofErr w:type="spellEnd"/>
            <w:r w:rsidRPr="00074B79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074B79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njësinë</w:t>
            </w:r>
            <w:proofErr w:type="spellEnd"/>
            <w:r w:rsidRPr="00074B79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074B79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përgjegjëse</w:t>
            </w:r>
            <w:proofErr w:type="spellEnd"/>
            <w:r w:rsidRPr="00074B79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074B79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të</w:t>
            </w:r>
            <w:proofErr w:type="spellEnd"/>
            <w:r w:rsidRPr="00074B79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074B79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konfliktit</w:t>
            </w:r>
            <w:proofErr w:type="spellEnd"/>
            <w:r w:rsidRPr="00074B79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074B79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të</w:t>
            </w:r>
            <w:proofErr w:type="spellEnd"/>
            <w:r w:rsidRPr="00074B79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074B79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interesit</w:t>
            </w:r>
            <w:proofErr w:type="spellEnd"/>
            <w:r w:rsidRPr="00074B79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, </w:t>
            </w:r>
            <w:proofErr w:type="spellStart"/>
            <w:r w:rsidRPr="00074B79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regjistrin</w:t>
            </w:r>
            <w:proofErr w:type="spellEnd"/>
            <w:r w:rsidRPr="00074B79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074B79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përkatës</w:t>
            </w:r>
            <w:proofErr w:type="spellEnd"/>
            <w:r w:rsidRPr="00074B79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074B79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dhe</w:t>
            </w:r>
            <w:proofErr w:type="spellEnd"/>
            <w:r w:rsidRPr="00074B79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074B79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procesin</w:t>
            </w:r>
            <w:proofErr w:type="spellEnd"/>
            <w:r w:rsidRPr="00074B79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e KI</w:t>
            </w:r>
            <w:r w:rsidRPr="00074B7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-s</w:t>
            </w:r>
            <w:r w:rsidRPr="00074B79"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  <w:t>ë</w:t>
            </w:r>
            <w:r w:rsidR="00A9308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="00A9308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sipas</w:t>
            </w:r>
            <w:proofErr w:type="spellEnd"/>
            <w:r w:rsidR="00A9308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="00A9308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modelit</w:t>
            </w:r>
            <w:proofErr w:type="spellEnd"/>
            <w:r w:rsidR="00A9308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="00A9308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të</w:t>
            </w:r>
            <w:proofErr w:type="spellEnd"/>
            <w:r w:rsidR="00A9308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ILDKPKI.</w:t>
            </w:r>
            <w:r w:rsidRPr="00074B79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br/>
              <w:t xml:space="preserve">2. </w:t>
            </w:r>
            <w:proofErr w:type="spellStart"/>
            <w:r w:rsidRPr="00074B79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Ofrimi</w:t>
            </w:r>
            <w:proofErr w:type="spellEnd"/>
            <w:r w:rsidRPr="00074B79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074B79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i</w:t>
            </w:r>
            <w:proofErr w:type="spellEnd"/>
            <w:r w:rsidRPr="00074B79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074B79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trajnimeve</w:t>
            </w:r>
            <w:proofErr w:type="spellEnd"/>
            <w:r w:rsidRPr="00074B79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074B79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për</w:t>
            </w:r>
            <w:proofErr w:type="spellEnd"/>
            <w:r w:rsidRPr="00074B79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074B79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legjislacionin</w:t>
            </w:r>
            <w:proofErr w:type="spellEnd"/>
            <w:r w:rsidRPr="00074B79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074B79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dhe</w:t>
            </w:r>
            <w:proofErr w:type="spellEnd"/>
            <w:r w:rsidRPr="00074B79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074B79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procesin</w:t>
            </w:r>
            <w:proofErr w:type="spellEnd"/>
            <w:r w:rsidRPr="00074B79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e KI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lastRenderedPageBreak/>
              <w:t>si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dhe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njohja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me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ndryshimet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fundit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ligjore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të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këtij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ligji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7FB48" w14:textId="77777777" w:rsidR="00282983" w:rsidRDefault="00747522" w:rsidP="00747522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proofErr w:type="spellStart"/>
            <w:r w:rsidRPr="00074B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lastRenderedPageBreak/>
              <w:t>Drejtoria</w:t>
            </w:r>
            <w:proofErr w:type="spellEnd"/>
            <w:r w:rsidRPr="00074B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e </w:t>
            </w:r>
            <w:proofErr w:type="spellStart"/>
            <w:r w:rsidRPr="00074B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Burimeve</w:t>
            </w:r>
            <w:proofErr w:type="spellEnd"/>
            <w:r w:rsidRPr="00074B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074B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Njerëzore</w:t>
            </w:r>
            <w:proofErr w:type="spellEnd"/>
            <w:r w:rsidRPr="00074B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br/>
              <w:t>+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ASPA</w:t>
            </w:r>
            <w:r w:rsidRPr="00074B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r w:rsidR="004669E2" w:rsidRPr="00386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+ILDPKI</w:t>
            </w:r>
            <w:r w:rsidRPr="00386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br/>
            </w:r>
          </w:p>
          <w:p w14:paraId="4399C92C" w14:textId="5D8231A9" w:rsidR="00747522" w:rsidRPr="00851D7D" w:rsidRDefault="00747522" w:rsidP="00747522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86860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Gjashtëmujori i </w:t>
            </w:r>
            <w:r w:rsidR="00386860" w:rsidRPr="00386860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dytë</w:t>
            </w:r>
            <w:r w:rsidR="004669E2" w:rsidRPr="00386860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, i vitit 2027.</w:t>
            </w:r>
            <w:r w:rsidRPr="00851D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E8D16AD" w14:textId="04535461" w:rsidR="00747522" w:rsidRPr="00074B79" w:rsidRDefault="00747522" w:rsidP="007475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4B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br/>
            </w:r>
          </w:p>
        </w:tc>
      </w:tr>
      <w:tr w:rsidR="00747522" w:rsidRPr="00851D7D" w14:paraId="164CDD3B" w14:textId="77777777" w:rsidTr="00C4598E">
        <w:tc>
          <w:tcPr>
            <w:tcW w:w="6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7EAAA9FA" w14:textId="77777777" w:rsidR="00747522" w:rsidRDefault="00747522" w:rsidP="007475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217754" w14:textId="77777777" w:rsidR="00747522" w:rsidRDefault="00747522" w:rsidP="007475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FD8310" w14:textId="77777777" w:rsidR="00747522" w:rsidRDefault="00747522" w:rsidP="007475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51E875" w14:textId="1B66BE40" w:rsidR="00747522" w:rsidRDefault="00747522" w:rsidP="007475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1384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F9F54" w14:textId="1FF33FB0" w:rsidR="00747522" w:rsidRPr="001515A5" w:rsidRDefault="00747522" w:rsidP="00747522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Munges</w:t>
            </w:r>
            <w:r w:rsidR="00641C40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e nj</w:t>
            </w:r>
            <w:r w:rsidR="00641C40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pakete orientuese me aktet m</w:t>
            </w:r>
            <w:r w:rsidR="00641C40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t</w:t>
            </w:r>
            <w:r w:rsidR="00641C40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r</w:t>
            </w:r>
            <w:r w:rsidR="00641C40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nd</w:t>
            </w:r>
            <w:r w:rsidR="00641C40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sishme rregullatore t</w:t>
            </w:r>
            <w:r w:rsidR="00641C40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bashkis</w:t>
            </w:r>
            <w:r w:rsidR="00641C40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p</w:t>
            </w:r>
            <w:r w:rsidR="00641C40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r punonj</w:t>
            </w:r>
            <w:r w:rsidR="00641C40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sit e pun</w:t>
            </w:r>
            <w:r w:rsidR="00641C40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suar rishtazi ose praktikant</w:t>
            </w:r>
            <w:r w:rsidR="00641C40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t.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BE36B05" w14:textId="77777777" w:rsidR="00747522" w:rsidRDefault="00747522" w:rsidP="0074752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01389ACA" w14:textId="77777777" w:rsidR="00747522" w:rsidRDefault="00747522" w:rsidP="0074752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1AA036A7" w14:textId="7396E948" w:rsidR="00747522" w:rsidRPr="001515A5" w:rsidRDefault="00747522" w:rsidP="0074752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proofErr w:type="spellStart"/>
            <w:r w:rsidRPr="00851D7D">
              <w:rPr>
                <w:rFonts w:ascii="Times New Roman" w:eastAsia="Times New Roman" w:hAnsi="Times New Roman" w:cs="Times New Roman"/>
                <w:sz w:val="24"/>
                <w:szCs w:val="24"/>
              </w:rPr>
              <w:t>Operacional</w:t>
            </w:r>
            <w:proofErr w:type="spellEnd"/>
            <w:r w:rsidRPr="00851D7D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Ligjor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F5D760B" w14:textId="1F6AA9AC" w:rsidR="00747522" w:rsidRPr="001515A5" w:rsidRDefault="00747522" w:rsidP="0074752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1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I </w:t>
            </w:r>
            <w:proofErr w:type="spellStart"/>
            <w:r w:rsidRPr="00851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Mesëm</w:t>
            </w:r>
            <w:proofErr w:type="spellEnd"/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3AB8B" w14:textId="77777777" w:rsidR="00747522" w:rsidRDefault="00747522" w:rsidP="00747522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1.Përgatitja e paketës ligjore mbi aktet rregullatore ,kodin e sjelljes dhe procedurat kryesore të bashkisë.</w:t>
            </w:r>
          </w:p>
          <w:p w14:paraId="0F864184" w14:textId="28A0A557" w:rsidR="00747522" w:rsidRPr="008C553B" w:rsidRDefault="00747522" w:rsidP="00747522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2.Organizimi i një trajnimi fillestar pë punonjësi e rinj me fokus tek etika integriteti barazia gjinore etj.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54702" w14:textId="245DDC32" w:rsidR="00747522" w:rsidRDefault="00747522" w:rsidP="007475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 w:rsidRPr="00074B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Drejtoria</w:t>
            </w:r>
            <w:proofErr w:type="spellEnd"/>
            <w:r w:rsidRPr="00074B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e </w:t>
            </w:r>
            <w:proofErr w:type="spellStart"/>
            <w:r w:rsidRPr="00074B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Burimeve</w:t>
            </w:r>
            <w:proofErr w:type="spellEnd"/>
            <w:r w:rsidRPr="00074B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074B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Njerëzore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Koordinatori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performances</w:t>
            </w:r>
          </w:p>
          <w:p w14:paraId="25E95AF6" w14:textId="77777777" w:rsidR="00747522" w:rsidRDefault="00747522" w:rsidP="007475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</w:p>
          <w:p w14:paraId="2C8C1D4D" w14:textId="3DBE2275" w:rsidR="00747522" w:rsidRPr="001515A5" w:rsidRDefault="00747522" w:rsidP="00747522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86860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Gjashtëmujori i </w:t>
            </w:r>
            <w:r w:rsidR="005436DA" w:rsidRPr="00386860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II, </w:t>
            </w:r>
            <w:r w:rsidRPr="00386860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i </w:t>
            </w:r>
            <w:proofErr w:type="spellStart"/>
            <w:r w:rsidRPr="00386860">
              <w:rPr>
                <w:rFonts w:ascii="Times New Roman" w:hAnsi="Times New Roman" w:cs="Times New Roman"/>
                <w:sz w:val="24"/>
                <w:szCs w:val="24"/>
              </w:rPr>
              <w:t>vit</w:t>
            </w:r>
            <w:r w:rsidR="005436DA" w:rsidRPr="00386860">
              <w:rPr>
                <w:rFonts w:ascii="Times New Roman" w:hAnsi="Times New Roman" w:cs="Times New Roman"/>
                <w:sz w:val="24"/>
                <w:szCs w:val="24"/>
              </w:rPr>
              <w:t>it</w:t>
            </w:r>
            <w:proofErr w:type="spellEnd"/>
            <w:r w:rsidR="005436DA" w:rsidRPr="00386860">
              <w:rPr>
                <w:rFonts w:ascii="Times New Roman" w:hAnsi="Times New Roman" w:cs="Times New Roman"/>
                <w:sz w:val="24"/>
                <w:szCs w:val="24"/>
              </w:rPr>
              <w:t xml:space="preserve"> 2026.</w:t>
            </w:r>
          </w:p>
        </w:tc>
      </w:tr>
      <w:tr w:rsidR="004859AE" w:rsidRPr="00851D7D" w14:paraId="654275D2" w14:textId="77777777" w:rsidTr="00007DEB">
        <w:tc>
          <w:tcPr>
            <w:tcW w:w="6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4EAA9E52" w14:textId="77777777" w:rsidR="004859AE" w:rsidRDefault="004859AE" w:rsidP="00347F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FA55CB" w14:textId="77777777" w:rsidR="00007DEB" w:rsidRDefault="00007DEB" w:rsidP="00347F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F99F0F" w14:textId="77777777" w:rsidR="00007DEB" w:rsidRDefault="00007DEB" w:rsidP="00347F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18A672" w14:textId="1CC4055A" w:rsidR="00007DEB" w:rsidRDefault="00007DEB" w:rsidP="00347F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4B61E50" w14:textId="6F207C89" w:rsidR="004859AE" w:rsidRDefault="004859AE" w:rsidP="00347F8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71717" w:themeColor="background2" w:themeShade="1A"/>
                <w:sz w:val="24"/>
                <w:szCs w:val="24"/>
                <w:highlight w:val="yellow"/>
                <w:lang w:val="it-IT"/>
              </w:rPr>
              <w:t>Procedurat për r</w:t>
            </w:r>
            <w:r w:rsidRPr="00583DF7">
              <w:rPr>
                <w:rFonts w:ascii="Times New Roman" w:eastAsia="Times New Roman" w:hAnsi="Times New Roman" w:cs="Times New Roman"/>
                <w:color w:val="171717" w:themeColor="background2" w:themeShade="1A"/>
                <w:sz w:val="24"/>
                <w:szCs w:val="24"/>
                <w:highlight w:val="yellow"/>
                <w:lang w:val="it-IT"/>
              </w:rPr>
              <w:t>ekrutimi</w:t>
            </w:r>
            <w:r>
              <w:rPr>
                <w:rFonts w:ascii="Times New Roman" w:eastAsia="Times New Roman" w:hAnsi="Times New Roman" w:cs="Times New Roman"/>
                <w:color w:val="171717" w:themeColor="background2" w:themeShade="1A"/>
                <w:sz w:val="24"/>
                <w:szCs w:val="24"/>
                <w:highlight w:val="yellow"/>
                <w:lang w:val="it-IT"/>
              </w:rPr>
              <w:t>n</w:t>
            </w:r>
            <w:r w:rsidRPr="00583DF7">
              <w:rPr>
                <w:rFonts w:ascii="Times New Roman" w:eastAsia="Times New Roman" w:hAnsi="Times New Roman" w:cs="Times New Roman"/>
                <w:color w:val="171717" w:themeColor="background2" w:themeShade="1A"/>
                <w:sz w:val="24"/>
                <w:szCs w:val="24"/>
                <w:highlight w:val="yellow"/>
                <w:lang w:val="it-IT"/>
              </w:rPr>
              <w:t xml:space="preserve">  stafit të kryhe</w:t>
            </w:r>
            <w:r>
              <w:rPr>
                <w:rFonts w:ascii="Times New Roman" w:eastAsia="Times New Roman" w:hAnsi="Times New Roman" w:cs="Times New Roman"/>
                <w:color w:val="171717" w:themeColor="background2" w:themeShade="1A"/>
                <w:sz w:val="24"/>
                <w:szCs w:val="24"/>
                <w:highlight w:val="yellow"/>
                <w:lang w:val="it-IT"/>
              </w:rPr>
              <w:t>n</w:t>
            </w:r>
            <w:r w:rsidRPr="00583DF7">
              <w:rPr>
                <w:rFonts w:ascii="Times New Roman" w:eastAsia="Times New Roman" w:hAnsi="Times New Roman" w:cs="Times New Roman"/>
                <w:color w:val="171717" w:themeColor="background2" w:themeShade="1A"/>
                <w:sz w:val="24"/>
                <w:szCs w:val="24"/>
                <w:highlight w:val="yellow"/>
                <w:lang w:val="it-IT"/>
              </w:rPr>
              <w:t xml:space="preserve"> online</w:t>
            </w:r>
            <w:r>
              <w:rPr>
                <w:rFonts w:ascii="Times New Roman" w:eastAsia="Times New Roman" w:hAnsi="Times New Roman" w:cs="Times New Roman"/>
                <w:color w:val="171717" w:themeColor="background2" w:themeShade="1A"/>
                <w:sz w:val="24"/>
                <w:szCs w:val="24"/>
                <w:lang w:val="it-IT"/>
              </w:rPr>
              <w:t xml:space="preserve"> sipas procedurave të DAP.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9B58DB2" w14:textId="2C1F9530" w:rsidR="004859AE" w:rsidRPr="00851D7D" w:rsidRDefault="00D91F5D" w:rsidP="00347F8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51D7D">
              <w:rPr>
                <w:rFonts w:ascii="Times New Roman" w:eastAsia="Times New Roman" w:hAnsi="Times New Roman" w:cs="Times New Roman"/>
                <w:sz w:val="24"/>
                <w:szCs w:val="24"/>
              </w:rPr>
              <w:t>Operacional</w:t>
            </w:r>
            <w:proofErr w:type="spellEnd"/>
            <w:r w:rsidRPr="00851D7D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Ligjor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509CD11" w14:textId="7B93BCDA" w:rsidR="004859AE" w:rsidRDefault="00D91F5D" w:rsidP="00347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851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I </w:t>
            </w:r>
            <w:proofErr w:type="spellStart"/>
            <w:r w:rsidRPr="00851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Mesëm</w:t>
            </w:r>
            <w:proofErr w:type="spellEnd"/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DEF0F8E" w14:textId="77777777" w:rsidR="00007DEB" w:rsidRDefault="00007DEB" w:rsidP="00007DE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/>
              </w:rPr>
              <w:t>1.</w:t>
            </w:r>
            <w:r w:rsidRPr="00007D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/>
              </w:rPr>
              <w:t xml:space="preserve">Krijimi i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/>
              </w:rPr>
              <w:t xml:space="preserve">sistemit të </w:t>
            </w:r>
            <w:r w:rsidRPr="00007D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/>
              </w:rPr>
              <w:t>moduleve</w:t>
            </w:r>
          </w:p>
          <w:p w14:paraId="08963D93" w14:textId="11D618CD" w:rsidR="004859AE" w:rsidRDefault="00007DEB" w:rsidP="00007DE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/>
              </w:rPr>
              <w:t>qe nevojiten p</w:t>
            </w:r>
            <w:r w:rsidR="002829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/>
              </w:rPr>
              <w:t>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/>
              </w:rPr>
              <w:t>r k</w:t>
            </w:r>
            <w:r w:rsidR="002829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/>
              </w:rPr>
              <w:t>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/>
              </w:rPr>
              <w:t>t</w:t>
            </w:r>
            <w:r w:rsidR="002829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/>
              </w:rPr>
              <w:t>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/>
              </w:rPr>
              <w:t xml:space="preserve"> proces,(</w:t>
            </w:r>
            <w:r w:rsidRPr="00007D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/>
              </w:rPr>
              <w:t>sipas modelit të DAP)</w:t>
            </w:r>
          </w:p>
          <w:p w14:paraId="382A1CFD" w14:textId="6F6E5E27" w:rsidR="00007DEB" w:rsidRPr="00007DEB" w:rsidRDefault="00007DEB" w:rsidP="00007DE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/>
              </w:rPr>
              <w:t>1.Trajnimi i personelit qe meret me rekrutimin e burimeve njerëzore .</w:t>
            </w:r>
          </w:p>
          <w:p w14:paraId="040CD222" w14:textId="5D046C3A" w:rsidR="00007DEB" w:rsidRPr="00007DEB" w:rsidRDefault="00007DEB" w:rsidP="00007DE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ED08A68" w14:textId="735F8E00" w:rsidR="004859AE" w:rsidRDefault="00007DEB" w:rsidP="00347F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Kryetari,Drejtoria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Burimeve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Njerwzore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, IT , DAP</w:t>
            </w:r>
          </w:p>
          <w:p w14:paraId="2CFB56C8" w14:textId="77777777" w:rsidR="00007DEB" w:rsidRDefault="00007DEB" w:rsidP="00347F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14:paraId="7AE6045E" w14:textId="44D3FF3E" w:rsidR="00007DEB" w:rsidRDefault="00007DEB" w:rsidP="00347F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86860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Gjashtëmujori i I,  i</w:t>
            </w:r>
            <w:r w:rsidR="00663D9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proofErr w:type="spellStart"/>
            <w:r w:rsidRPr="00386860">
              <w:rPr>
                <w:rFonts w:ascii="Times New Roman" w:hAnsi="Times New Roman" w:cs="Times New Roman"/>
                <w:sz w:val="24"/>
                <w:szCs w:val="24"/>
              </w:rPr>
              <w:t>vitit</w:t>
            </w:r>
            <w:proofErr w:type="spellEnd"/>
            <w:r w:rsidRPr="00386860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38686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47F8D" w:rsidRPr="00851D7D" w14:paraId="7FE0A8B6" w14:textId="77777777" w:rsidTr="006C0EFD">
        <w:tc>
          <w:tcPr>
            <w:tcW w:w="6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426DDED0" w14:textId="77777777" w:rsidR="00347F8D" w:rsidRDefault="00347F8D" w:rsidP="00347F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BF4310" w14:textId="77777777" w:rsidR="00347F8D" w:rsidRDefault="00347F8D" w:rsidP="00347F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DAC338" w14:textId="63CD92ED" w:rsidR="00347F8D" w:rsidRDefault="00347F8D" w:rsidP="00347F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07DE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8D216" w14:textId="39D94E8D" w:rsidR="00347F8D" w:rsidRDefault="00347F8D" w:rsidP="00347F8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 w:rsidRPr="00BB14AF">
              <w:rPr>
                <w:rFonts w:ascii="Times New Roman" w:eastAsia="Times New Roman" w:hAnsi="Times New Roman" w:cs="Times New Roman"/>
                <w:sz w:val="24"/>
                <w:szCs w:val="24"/>
              </w:rPr>
              <w:t>ungon</w:t>
            </w:r>
            <w:proofErr w:type="spellEnd"/>
            <w:r w:rsidRPr="00BB14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B14AF">
              <w:rPr>
                <w:rFonts w:ascii="Times New Roman" w:eastAsia="Times New Roman" w:hAnsi="Times New Roman" w:cs="Times New Roman"/>
                <w:sz w:val="24"/>
                <w:szCs w:val="24"/>
              </w:rPr>
              <w:t>punonjës</w:t>
            </w:r>
            <w:proofErr w:type="spellEnd"/>
            <w:r w:rsidRPr="00BB14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B14AF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BB14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B14AF">
              <w:rPr>
                <w:rFonts w:ascii="Times New Roman" w:eastAsia="Times New Roman" w:hAnsi="Times New Roman" w:cs="Times New Roman"/>
                <w:sz w:val="24"/>
                <w:szCs w:val="24"/>
              </w:rPr>
              <w:t>dedikuar</w:t>
            </w:r>
            <w:proofErr w:type="spellEnd"/>
            <w:r w:rsidRPr="00BB14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B14AF">
              <w:rPr>
                <w:rFonts w:ascii="Times New Roman" w:eastAsia="Times New Roman" w:hAnsi="Times New Roman" w:cs="Times New Roman"/>
                <w:sz w:val="24"/>
                <w:szCs w:val="24"/>
              </w:rPr>
              <w:t>për</w:t>
            </w:r>
            <w:proofErr w:type="spellEnd"/>
            <w:r w:rsidRPr="00BB14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B14AF">
              <w:rPr>
                <w:rFonts w:ascii="Times New Roman" w:eastAsia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BB14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B14AF">
              <w:rPr>
                <w:rFonts w:ascii="Times New Roman" w:eastAsia="Times New Roman" w:hAnsi="Times New Roman" w:cs="Times New Roman"/>
                <w:sz w:val="24"/>
                <w:szCs w:val="24"/>
              </w:rPr>
              <w:t>dhënat</w:t>
            </w:r>
            <w:proofErr w:type="spellEnd"/>
            <w:r w:rsidRPr="00BB14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hapura</w:t>
            </w:r>
            <w:proofErr w:type="spellEnd"/>
            <w:r w:rsidR="00BE358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DC5F1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="007E26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Open - Data</w:t>
            </w:r>
          </w:p>
          <w:p w14:paraId="3680285E" w14:textId="27A076F6" w:rsidR="004813D0" w:rsidRPr="001515A5" w:rsidRDefault="004813D0" w:rsidP="00347F8D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B343E0" w14:textId="77777777" w:rsidR="00347F8D" w:rsidRPr="00851D7D" w:rsidRDefault="00347F8D" w:rsidP="00347F8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51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Operacional</w:t>
            </w:r>
            <w:proofErr w:type="spellEnd"/>
            <w:r w:rsidRPr="00851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</w:t>
            </w:r>
            <w:r w:rsidRPr="00851D7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it-IT"/>
              </w:rPr>
              <w:t xml:space="preserve"> </w:t>
            </w:r>
            <w:r w:rsidRPr="00851D7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it-IT"/>
              </w:rPr>
              <w:t>Procesi</w:t>
            </w:r>
          </w:p>
          <w:p w14:paraId="6D995CB6" w14:textId="77777777" w:rsidR="00347F8D" w:rsidRPr="001515A5" w:rsidRDefault="00347F8D" w:rsidP="00347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2F86A5A8" w14:textId="203FCDE8" w:rsidR="00347F8D" w:rsidRPr="001515A5" w:rsidRDefault="00347F8D" w:rsidP="00347F8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I Ulët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AF57A" w14:textId="608D80A4" w:rsidR="00347F8D" w:rsidRDefault="00347F8D" w:rsidP="00347F8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/>
              </w:rPr>
              <w:t>1.</w:t>
            </w:r>
            <w:r w:rsidRPr="00BB1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/>
              </w:rPr>
              <w:t>Vendimi i Kryetarit pë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/>
              </w:rPr>
              <w:t>r</w:t>
            </w:r>
            <w:r w:rsidRPr="00BB1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/>
              </w:rPr>
              <w:t xml:space="preserve"> emërimin</w:t>
            </w:r>
            <w:r w:rsidR="00802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/>
              </w:rPr>
              <w:t>.</w:t>
            </w:r>
            <w:r w:rsidRPr="00BB14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/>
              </w:rPr>
              <w:t xml:space="preserve"> </w:t>
            </w:r>
          </w:p>
          <w:p w14:paraId="5B8DFB77" w14:textId="62F7206A" w:rsidR="00347F8D" w:rsidRPr="001515A5" w:rsidRDefault="00347F8D" w:rsidP="00347F8D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/>
              </w:rPr>
              <w:t>2.Trajnimi i punonjësit</w:t>
            </w:r>
            <w:r w:rsidR="00802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/>
              </w:rPr>
              <w:t xml:space="preserve"> të emëruar.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CDE4E" w14:textId="77777777" w:rsidR="00347F8D" w:rsidRDefault="00347F8D" w:rsidP="00347F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Kryetari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Drejtoria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burimeve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njerëzore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Koordinatori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performances.</w:t>
            </w:r>
          </w:p>
          <w:p w14:paraId="2FE93C2A" w14:textId="77777777" w:rsidR="00347F8D" w:rsidRDefault="00347F8D" w:rsidP="00347F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14:paraId="70F4F179" w14:textId="2AF2A606" w:rsidR="00347F8D" w:rsidRPr="001515A5" w:rsidRDefault="00347F8D" w:rsidP="00347F8D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proofErr w:type="spellStart"/>
            <w:r w:rsidRPr="00386860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Gjashtëmujori</w:t>
            </w:r>
            <w:proofErr w:type="spellEnd"/>
            <w:r w:rsidRPr="00386860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8C21D8" w:rsidRPr="00386860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I </w:t>
            </w:r>
            <w:proofErr w:type="spellStart"/>
            <w:r w:rsidR="008C21D8" w:rsidRPr="00386860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dytë</w:t>
            </w:r>
            <w:proofErr w:type="spellEnd"/>
            <w:r w:rsidR="008C21D8" w:rsidRPr="00386860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, </w:t>
            </w:r>
            <w:proofErr w:type="spellStart"/>
            <w:r w:rsidR="008C21D8" w:rsidRPr="00386860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i</w:t>
            </w:r>
            <w:proofErr w:type="spellEnd"/>
            <w:r w:rsidR="008C21D8" w:rsidRPr="00386860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386860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2</w:t>
            </w:r>
            <w:r w:rsidR="008C21D8" w:rsidRPr="00386860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027.</w:t>
            </w:r>
          </w:p>
        </w:tc>
      </w:tr>
      <w:tr w:rsidR="00386860" w:rsidRPr="00851D7D" w14:paraId="48D91DFA" w14:textId="77777777" w:rsidTr="008336CC">
        <w:tc>
          <w:tcPr>
            <w:tcW w:w="6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1218BC2E" w14:textId="77777777" w:rsidR="00386860" w:rsidRDefault="00386860" w:rsidP="00347F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44EAC5" w14:textId="77777777" w:rsidR="008336CC" w:rsidRDefault="008336CC" w:rsidP="00347F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BD1747" w14:textId="38DEF291" w:rsidR="008336CC" w:rsidRDefault="008336CC" w:rsidP="00347F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07DE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34F694C" w14:textId="77777777" w:rsidR="008336CC" w:rsidRDefault="008336CC" w:rsidP="008336CC"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Nevoje per trajnime lidhur </w:t>
            </w:r>
            <w:r w:rsidRPr="00872DC9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për procedurat e prokurimit publik për projektet e </w:t>
            </w: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financuara me fondet e BE  (manuale standarde të BE sic eshte PRAG )</w:t>
            </w:r>
          </w:p>
          <w:p w14:paraId="1A32D63D" w14:textId="77777777" w:rsidR="00386860" w:rsidRPr="001515A5" w:rsidRDefault="00386860" w:rsidP="00347F8D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CBFD96A" w14:textId="77777777" w:rsidR="008336CC" w:rsidRDefault="008336CC" w:rsidP="008336C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17038117" w14:textId="77777777" w:rsidR="008336CC" w:rsidRDefault="008336CC" w:rsidP="008336C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2BF424F1" w14:textId="47049CE3" w:rsidR="008336CC" w:rsidRPr="00851D7D" w:rsidRDefault="008336CC" w:rsidP="008336C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51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Operacional</w:t>
            </w:r>
            <w:proofErr w:type="spellEnd"/>
            <w:r w:rsidRPr="00851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</w:t>
            </w:r>
            <w:r w:rsidRPr="00851D7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it-IT"/>
              </w:rPr>
              <w:t xml:space="preserve"> </w:t>
            </w:r>
            <w:r w:rsidRPr="00851D7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it-IT"/>
              </w:rPr>
              <w:t>Procesi</w:t>
            </w:r>
          </w:p>
          <w:p w14:paraId="2B5194AA" w14:textId="77777777" w:rsidR="00386860" w:rsidRPr="001515A5" w:rsidRDefault="00386860" w:rsidP="00347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3C10191" w14:textId="3F14D991" w:rsidR="00386860" w:rsidRPr="001515A5" w:rsidRDefault="008336CC" w:rsidP="00347F8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1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 Mesëm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9D3FD69" w14:textId="1E7B6332" w:rsidR="008336CC" w:rsidRPr="00872DC9" w:rsidRDefault="008336CC" w:rsidP="008336C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872DC9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Trajnim mbi</w:t>
            </w:r>
            <w:r w:rsidRPr="00872DC9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udhëzuesi</w:t>
            </w: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n</w:t>
            </w:r>
            <w:r w:rsidRPr="00872DC9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për procedurat e prokurimit publik për projektet e financuara me fondet e BE.</w:t>
            </w:r>
          </w:p>
          <w:p w14:paraId="4E660046" w14:textId="340348B3" w:rsidR="00386860" w:rsidRPr="001515A5" w:rsidRDefault="008336CC" w:rsidP="008336CC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872DC9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2. </w:t>
            </w: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Planifikimi në kalendarin e trajnimeve.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A889E6E" w14:textId="77777777" w:rsidR="00386860" w:rsidRDefault="008336CC" w:rsidP="00347F8D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Njesia e Integrimit Evropian</w:t>
            </w:r>
          </w:p>
          <w:p w14:paraId="3FD95905" w14:textId="77777777" w:rsidR="008336CC" w:rsidRDefault="008336CC" w:rsidP="00347F8D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Njësi e Burimeve njerëzore</w:t>
            </w:r>
          </w:p>
          <w:p w14:paraId="00A814A1" w14:textId="77777777" w:rsidR="008336CC" w:rsidRDefault="008336CC" w:rsidP="00347F8D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AMVV-Talga, EU4Municipalities</w:t>
            </w:r>
          </w:p>
          <w:p w14:paraId="3A256D26" w14:textId="4B2C02C2" w:rsidR="00007DEB" w:rsidRPr="001515A5" w:rsidRDefault="00007DEB" w:rsidP="00347F8D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proofErr w:type="spellStart"/>
            <w:r w:rsidRPr="00386860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Gjashtëmujori</w:t>
            </w:r>
            <w:proofErr w:type="spellEnd"/>
            <w:r w:rsidRPr="00386860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I </w:t>
            </w:r>
            <w:proofErr w:type="spellStart"/>
            <w:r w:rsidRPr="00386860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dytë</w:t>
            </w:r>
            <w:proofErr w:type="spellEnd"/>
            <w:r w:rsidRPr="00386860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, </w:t>
            </w:r>
            <w:proofErr w:type="spellStart"/>
            <w:r w:rsidRPr="00386860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i</w:t>
            </w:r>
            <w:proofErr w:type="spellEnd"/>
            <w:r w:rsidRPr="00386860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2027.</w:t>
            </w:r>
          </w:p>
        </w:tc>
      </w:tr>
      <w:tr w:rsidR="00347F8D" w:rsidRPr="00851D7D" w14:paraId="1E612E07" w14:textId="77777777" w:rsidTr="00C65FB1">
        <w:tc>
          <w:tcPr>
            <w:tcW w:w="6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4CDE4C63" w14:textId="77777777" w:rsidR="00347F8D" w:rsidRDefault="00347F8D" w:rsidP="00347F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330B80" w14:textId="77777777" w:rsidR="00347F8D" w:rsidRDefault="00347F8D" w:rsidP="00347F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4CC7DD" w14:textId="77777777" w:rsidR="00347F8D" w:rsidRDefault="00347F8D" w:rsidP="00347F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E12519" w14:textId="77777777" w:rsidR="00347F8D" w:rsidRDefault="00347F8D" w:rsidP="00347F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F3D2CE" w14:textId="65DFE550" w:rsidR="00347F8D" w:rsidRPr="00851D7D" w:rsidRDefault="00347F8D" w:rsidP="00347F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07DE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B2FEE" w14:textId="1BD2779B" w:rsidR="00347F8D" w:rsidRPr="001515A5" w:rsidRDefault="00347F8D" w:rsidP="00347F8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1515A5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Infrastrukturë e papërshtatshme fizike për administrimin e dosjeve të personelit</w:t>
            </w: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76CD93C" w14:textId="77777777" w:rsidR="00347F8D" w:rsidRPr="001515A5" w:rsidRDefault="00347F8D" w:rsidP="00347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25D6CA89" w14:textId="77777777" w:rsidR="00347F8D" w:rsidRPr="001515A5" w:rsidRDefault="00347F8D" w:rsidP="00347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3C24A770" w14:textId="77777777" w:rsidR="00347F8D" w:rsidRPr="001515A5" w:rsidRDefault="00347F8D" w:rsidP="00347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653839F8" w14:textId="77777777" w:rsidR="00347F8D" w:rsidRPr="001515A5" w:rsidRDefault="00347F8D" w:rsidP="00347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3914C778" w14:textId="77777777" w:rsidR="00347F8D" w:rsidRPr="001515A5" w:rsidRDefault="00347F8D" w:rsidP="00347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249AAA7C" w14:textId="6D352168" w:rsidR="00347F8D" w:rsidRPr="001515A5" w:rsidRDefault="00347F8D" w:rsidP="00347F8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515A5">
              <w:rPr>
                <w:rFonts w:ascii="Times New Roman" w:hAnsi="Times New Roman" w:cs="Times New Roman"/>
                <w:sz w:val="24"/>
                <w:szCs w:val="24"/>
              </w:rPr>
              <w:t>Operacional</w:t>
            </w:r>
            <w:proofErr w:type="spellEnd"/>
            <w:r w:rsidRPr="001515A5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1515A5">
              <w:rPr>
                <w:rFonts w:ascii="Times New Roman" w:hAnsi="Times New Roman" w:cs="Times New Roman"/>
                <w:sz w:val="24"/>
                <w:szCs w:val="24"/>
              </w:rPr>
              <w:t>Procesi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14:paraId="5C8B1589" w14:textId="2A4F7251" w:rsidR="00347F8D" w:rsidRPr="001515A5" w:rsidRDefault="00347F8D" w:rsidP="00347F8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1515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I </w:t>
            </w:r>
            <w:proofErr w:type="spellStart"/>
            <w:r w:rsidRPr="001515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Mesëm</w:t>
            </w:r>
            <w:proofErr w:type="spellEnd"/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157AE" w14:textId="77777777" w:rsidR="00347F8D" w:rsidRPr="001515A5" w:rsidRDefault="00347F8D" w:rsidP="00347F8D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1515A5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1. Sigurim i infrastrukturës së domosdoshme fizike për administrimin e dosjeve të personelit.</w:t>
            </w:r>
          </w:p>
          <w:p w14:paraId="5EC61557" w14:textId="13ED8847" w:rsidR="00347F8D" w:rsidRPr="001515A5" w:rsidRDefault="00347F8D" w:rsidP="00347F8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1515A5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2. Sigurimi i kushteve teknike të domosdoshme për ruajtjen e tyre.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1CC02" w14:textId="77777777" w:rsidR="00347F8D" w:rsidRPr="001515A5" w:rsidRDefault="00347F8D" w:rsidP="00347F8D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664C35C0" w14:textId="44640DFD" w:rsidR="00347F8D" w:rsidRPr="001515A5" w:rsidRDefault="00347F8D" w:rsidP="00347F8D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1515A5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Arkiva-Drejtoria e Shërbimeve Mbështetëse.</w:t>
            </w:r>
          </w:p>
          <w:p w14:paraId="14B6FC77" w14:textId="77777777" w:rsidR="00347F8D" w:rsidRPr="001515A5" w:rsidRDefault="00347F8D" w:rsidP="00347F8D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4B00226B" w14:textId="23B8BB63" w:rsidR="00347F8D" w:rsidRPr="001515A5" w:rsidRDefault="00347F8D" w:rsidP="00347F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6860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Gjashtëmujori i</w:t>
            </w:r>
            <w:r w:rsidR="0015755B" w:rsidRPr="00386860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parë, i vitit 2028.</w:t>
            </w:r>
          </w:p>
          <w:p w14:paraId="5F353DC2" w14:textId="77777777" w:rsidR="00347F8D" w:rsidRPr="001515A5" w:rsidRDefault="00347F8D" w:rsidP="00347F8D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702D8C02" w14:textId="77777777" w:rsidR="00347F8D" w:rsidRPr="001515A5" w:rsidRDefault="00347F8D" w:rsidP="00347F8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</w:p>
        </w:tc>
      </w:tr>
    </w:tbl>
    <w:p w14:paraId="650B038B" w14:textId="77777777" w:rsidR="00194BDB" w:rsidRPr="00851D7D" w:rsidRDefault="00194BDB" w:rsidP="00F6222E">
      <w:pPr>
        <w:rPr>
          <w:rFonts w:ascii="Times New Roman" w:hAnsi="Times New Roman" w:cs="Times New Roman"/>
          <w:sz w:val="24"/>
          <w:szCs w:val="24"/>
          <w:lang w:val="it-IT"/>
        </w:rPr>
      </w:pPr>
    </w:p>
    <w:p w14:paraId="39E6623D" w14:textId="734F1771" w:rsidR="00F6222E" w:rsidRPr="00851D7D" w:rsidRDefault="00F6222E" w:rsidP="00F6222E">
      <w:pPr>
        <w:rPr>
          <w:rFonts w:ascii="Times New Roman" w:hAnsi="Times New Roman" w:cs="Times New Roman"/>
          <w:sz w:val="24"/>
          <w:szCs w:val="24"/>
          <w:lang w:val="it-IT"/>
        </w:rPr>
      </w:pPr>
    </w:p>
    <w:p w14:paraId="4566E871" w14:textId="53E87C65" w:rsidR="005A0844" w:rsidRPr="00851D7D" w:rsidRDefault="005A0844" w:rsidP="00F6222E">
      <w:pPr>
        <w:rPr>
          <w:rFonts w:ascii="Times New Roman" w:hAnsi="Times New Roman" w:cs="Times New Roman"/>
          <w:sz w:val="24"/>
          <w:szCs w:val="24"/>
          <w:lang w:val="it-IT"/>
        </w:rPr>
      </w:pPr>
    </w:p>
    <w:p w14:paraId="18F90948" w14:textId="77777777" w:rsidR="005A0844" w:rsidRPr="00851D7D" w:rsidRDefault="005A0844" w:rsidP="00F6222E">
      <w:pPr>
        <w:rPr>
          <w:rFonts w:ascii="Times New Roman" w:hAnsi="Times New Roman" w:cs="Times New Roman"/>
          <w:sz w:val="24"/>
          <w:szCs w:val="24"/>
          <w:lang w:val="it-IT"/>
        </w:rPr>
      </w:pPr>
    </w:p>
    <w:tbl>
      <w:tblPr>
        <w:tblStyle w:val="TableGrid"/>
        <w:tblW w:w="12785" w:type="dxa"/>
        <w:tblInd w:w="-10" w:type="dxa"/>
        <w:tblLook w:val="04A0" w:firstRow="1" w:lastRow="0" w:firstColumn="1" w:lastColumn="0" w:noHBand="0" w:noVBand="1"/>
      </w:tblPr>
      <w:tblGrid>
        <w:gridCol w:w="664"/>
        <w:gridCol w:w="3142"/>
        <w:gridCol w:w="2570"/>
        <w:gridCol w:w="1203"/>
        <w:gridCol w:w="2562"/>
        <w:gridCol w:w="2644"/>
      </w:tblGrid>
      <w:tr w:rsidR="00F6222E" w:rsidRPr="00851D7D" w14:paraId="1A243F32" w14:textId="77777777" w:rsidTr="00861F5D">
        <w:tc>
          <w:tcPr>
            <w:tcW w:w="664" w:type="dxa"/>
            <w:tcBorders>
              <w:top w:val="single" w:sz="4" w:space="0" w:color="auto"/>
              <w:left w:val="single" w:sz="4" w:space="0" w:color="FF0000"/>
              <w:bottom w:val="single" w:sz="4" w:space="0" w:color="auto"/>
              <w:right w:val="single" w:sz="4" w:space="0" w:color="FF0000"/>
            </w:tcBorders>
            <w:shd w:val="clear" w:color="auto" w:fill="BDD6EE" w:themeFill="accent1" w:themeFillTint="66"/>
            <w:vAlign w:val="center"/>
          </w:tcPr>
          <w:p w14:paraId="0DD26046" w14:textId="77777777" w:rsidR="00F6222E" w:rsidRPr="00851D7D" w:rsidRDefault="00F6222E" w:rsidP="003F080D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2121" w:type="dxa"/>
            <w:gridSpan w:val="5"/>
            <w:tcBorders>
              <w:top w:val="single" w:sz="4" w:space="0" w:color="auto"/>
              <w:left w:val="single" w:sz="4" w:space="0" w:color="FF0000"/>
              <w:bottom w:val="single" w:sz="4" w:space="0" w:color="auto"/>
              <w:right w:val="single" w:sz="4" w:space="0" w:color="FF0000"/>
            </w:tcBorders>
            <w:shd w:val="clear" w:color="auto" w:fill="BDD6EE" w:themeFill="accent1" w:themeFillTint="66"/>
            <w:vAlign w:val="center"/>
          </w:tcPr>
          <w:p w14:paraId="5AC42835" w14:textId="77777777" w:rsidR="00F6222E" w:rsidRPr="00851D7D" w:rsidRDefault="00F6222E" w:rsidP="003F080D">
            <w:pPr>
              <w:pStyle w:val="NormalWeb"/>
              <w:rPr>
                <w:i/>
                <w:lang w:val="sq-AL"/>
              </w:rPr>
            </w:pPr>
          </w:p>
          <w:p w14:paraId="24E0732C" w14:textId="77777777" w:rsidR="00A11796" w:rsidRPr="00851D7D" w:rsidRDefault="00A11796" w:rsidP="00A3729B">
            <w:pPr>
              <w:pStyle w:val="NormalWeb"/>
              <w:rPr>
                <w:bCs/>
                <w:lang w:val="sq-AL"/>
              </w:rPr>
            </w:pPr>
          </w:p>
          <w:p w14:paraId="1C9D7034" w14:textId="6700B688" w:rsidR="00F6222E" w:rsidRPr="00851D7D" w:rsidRDefault="00F6222E" w:rsidP="00A3729B">
            <w:pPr>
              <w:pStyle w:val="NormalWeb"/>
              <w:rPr>
                <w:rFonts w:eastAsiaTheme="minorEastAsia"/>
                <w:iCs/>
                <w:lang w:val="sq-AL"/>
              </w:rPr>
            </w:pPr>
            <w:r w:rsidRPr="00851D7D">
              <w:rPr>
                <w:bCs/>
                <w:lang w:val="sq-AL"/>
              </w:rPr>
              <w:t xml:space="preserve">Objektivi 3. </w:t>
            </w:r>
            <w:r w:rsidR="002D0826" w:rsidRPr="00851D7D">
              <w:rPr>
                <w:rFonts w:eastAsiaTheme="minorEastAsia"/>
                <w:iCs/>
                <w:lang w:val="sq-AL"/>
              </w:rPr>
              <w:t>Përmirësimi i transparencës,</w:t>
            </w:r>
            <w:r w:rsidR="00886E59" w:rsidRPr="00851D7D">
              <w:rPr>
                <w:rFonts w:eastAsiaTheme="minorEastAsia"/>
                <w:iCs/>
                <w:lang w:val="sq-AL"/>
              </w:rPr>
              <w:t xml:space="preserve">llogaridhënies </w:t>
            </w:r>
            <w:r w:rsidR="002D0826" w:rsidRPr="00851D7D">
              <w:rPr>
                <w:rFonts w:eastAsiaTheme="minorEastAsia"/>
                <w:iCs/>
                <w:lang w:val="sq-AL"/>
              </w:rPr>
              <w:t xml:space="preserve">publike, si </w:t>
            </w:r>
            <w:r w:rsidR="00886E59" w:rsidRPr="00851D7D">
              <w:rPr>
                <w:rFonts w:eastAsiaTheme="minorEastAsia"/>
                <w:iCs/>
                <w:lang w:val="sq-AL"/>
              </w:rPr>
              <w:t>dhe menaxhimi i integritetit në fusha të veçanta të bashkisë.</w:t>
            </w:r>
          </w:p>
          <w:p w14:paraId="76E3BF06" w14:textId="0F1B1265" w:rsidR="00A3729B" w:rsidRPr="00851D7D" w:rsidRDefault="00A3729B" w:rsidP="00A3729B">
            <w:pPr>
              <w:pStyle w:val="NormalWeb"/>
              <w:rPr>
                <w:i/>
                <w:lang w:val="sq-AL"/>
              </w:rPr>
            </w:pPr>
          </w:p>
        </w:tc>
      </w:tr>
      <w:tr w:rsidR="00F6222E" w:rsidRPr="00851D7D" w14:paraId="0F21CDB8" w14:textId="77777777" w:rsidTr="00861F5D">
        <w:tc>
          <w:tcPr>
            <w:tcW w:w="664" w:type="dxa"/>
            <w:shd w:val="clear" w:color="auto" w:fill="BDD6EE" w:themeFill="accent1" w:themeFillTint="66"/>
            <w:vAlign w:val="center"/>
          </w:tcPr>
          <w:p w14:paraId="7B9917EF" w14:textId="77777777" w:rsidR="00F6222E" w:rsidRPr="00851D7D" w:rsidRDefault="00F6222E" w:rsidP="003F0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D7D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Nr.</w:t>
            </w:r>
          </w:p>
        </w:tc>
        <w:tc>
          <w:tcPr>
            <w:tcW w:w="3142" w:type="dxa"/>
            <w:shd w:val="clear" w:color="auto" w:fill="BDD6EE" w:themeFill="accent1" w:themeFillTint="66"/>
            <w:vAlign w:val="center"/>
          </w:tcPr>
          <w:p w14:paraId="3B38238F" w14:textId="77777777" w:rsidR="00F6222E" w:rsidRPr="00851D7D" w:rsidRDefault="00F6222E" w:rsidP="003F0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D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q-AL"/>
              </w:rPr>
              <w:t>Risku dhe ngjarjet e mundshme</w:t>
            </w:r>
          </w:p>
        </w:tc>
        <w:tc>
          <w:tcPr>
            <w:tcW w:w="2570" w:type="dxa"/>
            <w:shd w:val="clear" w:color="auto" w:fill="BDD6EE" w:themeFill="accent1" w:themeFillTint="66"/>
          </w:tcPr>
          <w:p w14:paraId="73B908FA" w14:textId="77777777" w:rsidR="00F6222E" w:rsidRPr="00851D7D" w:rsidRDefault="00F6222E" w:rsidP="003F080D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1C9A4B78" w14:textId="77777777" w:rsidR="00F6222E" w:rsidRPr="00851D7D" w:rsidRDefault="00F6222E" w:rsidP="003F080D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664DFCC1" w14:textId="77777777" w:rsidR="00F6222E" w:rsidRPr="00851D7D" w:rsidRDefault="00F6222E" w:rsidP="003F080D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851D7D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Kategoria e faktorëve të riskut</w:t>
            </w:r>
          </w:p>
        </w:tc>
        <w:tc>
          <w:tcPr>
            <w:tcW w:w="1203" w:type="dxa"/>
            <w:shd w:val="clear" w:color="auto" w:fill="BDD6EE" w:themeFill="accent1" w:themeFillTint="66"/>
            <w:vAlign w:val="center"/>
          </w:tcPr>
          <w:p w14:paraId="58E660DD" w14:textId="0592541A" w:rsidR="00F6222E" w:rsidRPr="00851D7D" w:rsidRDefault="00F6222E" w:rsidP="003F080D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4962C4">
              <w:rPr>
                <w:rFonts w:ascii="Times New Roman" w:hAnsi="Times New Roman" w:cs="Times New Roman"/>
                <w:sz w:val="24"/>
                <w:szCs w:val="24"/>
                <w:shd w:val="clear" w:color="auto" w:fill="EE0000"/>
                <w:lang w:val="sq-AL"/>
              </w:rPr>
              <w:t>Prioritet i lartë;</w:t>
            </w:r>
            <w:r w:rsidRPr="00851D7D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r w:rsidRPr="004962C4">
              <w:rPr>
                <w:rFonts w:ascii="Times New Roman" w:hAnsi="Times New Roman" w:cs="Times New Roman"/>
                <w:sz w:val="24"/>
                <w:szCs w:val="24"/>
                <w:shd w:val="clear" w:color="auto" w:fill="FFFF00"/>
                <w:lang w:val="sq-AL"/>
              </w:rPr>
              <w:t>Prioritet i moderuar;</w:t>
            </w:r>
            <w:r w:rsidRPr="00851D7D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r w:rsidRPr="004962C4">
              <w:rPr>
                <w:rFonts w:ascii="Times New Roman" w:hAnsi="Times New Roman" w:cs="Times New Roman"/>
                <w:sz w:val="24"/>
                <w:szCs w:val="24"/>
                <w:shd w:val="clear" w:color="auto" w:fill="C5E0B3" w:themeFill="accent6" w:themeFillTint="66"/>
                <w:lang w:val="sq-AL"/>
              </w:rPr>
              <w:t>Prioritet i ulët</w:t>
            </w:r>
            <w:r w:rsidR="004962C4">
              <w:rPr>
                <w:rFonts w:ascii="Times New Roman" w:hAnsi="Times New Roman" w:cs="Times New Roman"/>
                <w:sz w:val="24"/>
                <w:szCs w:val="24"/>
                <w:shd w:val="clear" w:color="auto" w:fill="C5E0B3" w:themeFill="accent6" w:themeFillTint="66"/>
                <w:lang w:val="sq-AL"/>
              </w:rPr>
              <w:t>;</w:t>
            </w:r>
          </w:p>
        </w:tc>
        <w:tc>
          <w:tcPr>
            <w:tcW w:w="2562" w:type="dxa"/>
            <w:shd w:val="clear" w:color="auto" w:fill="BDD6EE" w:themeFill="accent1" w:themeFillTint="66"/>
            <w:vAlign w:val="center"/>
          </w:tcPr>
          <w:p w14:paraId="191ED594" w14:textId="77777777" w:rsidR="00F6222E" w:rsidRPr="00851D7D" w:rsidRDefault="00F6222E" w:rsidP="003F080D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851D7D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  Aktivitetet që duhet të ndërmerren për zbatimin e masës</w:t>
            </w:r>
          </w:p>
        </w:tc>
        <w:tc>
          <w:tcPr>
            <w:tcW w:w="2644" w:type="dxa"/>
            <w:shd w:val="clear" w:color="auto" w:fill="BDD6EE" w:themeFill="accent1" w:themeFillTint="66"/>
            <w:vAlign w:val="center"/>
          </w:tcPr>
          <w:p w14:paraId="4EF459B1" w14:textId="77777777" w:rsidR="00F6222E" w:rsidRPr="00851D7D" w:rsidRDefault="00F6222E" w:rsidP="003F080D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851D7D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Personi përgjegjës për zbatimin e masës dhe afati i fundit për zbatimin e aktiviteteve</w:t>
            </w:r>
          </w:p>
        </w:tc>
      </w:tr>
      <w:tr w:rsidR="000A3EFD" w:rsidRPr="00851D7D" w14:paraId="1C80DCF9" w14:textId="77777777" w:rsidTr="00861F5D">
        <w:tc>
          <w:tcPr>
            <w:tcW w:w="664" w:type="dxa"/>
            <w:shd w:val="clear" w:color="auto" w:fill="BDD6EE" w:themeFill="accent1" w:themeFillTint="66"/>
          </w:tcPr>
          <w:p w14:paraId="3B159B24" w14:textId="77777777" w:rsidR="000A3EFD" w:rsidRPr="00851D7D" w:rsidRDefault="000A3EFD" w:rsidP="000A3EFD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57250660" w14:textId="77777777" w:rsidR="000A3EFD" w:rsidRPr="00851D7D" w:rsidRDefault="000A3EFD" w:rsidP="000A3EFD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  <w:p w14:paraId="3CB96607" w14:textId="77777777" w:rsidR="00456B2D" w:rsidRPr="00851D7D" w:rsidRDefault="00456B2D" w:rsidP="000A3EFD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  <w:p w14:paraId="28D49223" w14:textId="77777777" w:rsidR="00456B2D" w:rsidRPr="00851D7D" w:rsidRDefault="00456B2D" w:rsidP="000A3EFD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  <w:p w14:paraId="07B9EF87" w14:textId="77777777" w:rsidR="00456B2D" w:rsidRPr="00851D7D" w:rsidRDefault="00456B2D" w:rsidP="000A3EFD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  <w:p w14:paraId="04343753" w14:textId="4AF10B42" w:rsidR="00456B2D" w:rsidRPr="00851D7D" w:rsidRDefault="00456B2D" w:rsidP="000A3EFD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851D7D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1</w:t>
            </w:r>
            <w:r w:rsidR="00007DE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9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B2DE9" w14:textId="7F994C5F" w:rsidR="000A3EFD" w:rsidRPr="00851D7D" w:rsidRDefault="000A3EFD" w:rsidP="000A3EF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/>
              </w:rPr>
            </w:pPr>
            <w:proofErr w:type="spellStart"/>
            <w:r w:rsidRPr="00851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Nevoja</w:t>
            </w:r>
            <w:proofErr w:type="spellEnd"/>
            <w:r w:rsidRPr="00851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1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për</w:t>
            </w:r>
            <w:proofErr w:type="spellEnd"/>
            <w:r w:rsidRPr="00851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1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përditësim</w:t>
            </w:r>
            <w:proofErr w:type="spellEnd"/>
            <w:r w:rsidRPr="00851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me </w:t>
            </w:r>
            <w:proofErr w:type="spellStart"/>
            <w:r w:rsidRPr="00851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informacion</w:t>
            </w:r>
            <w:proofErr w:type="spellEnd"/>
            <w:r w:rsidR="003D6C28" w:rsidRPr="00851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3D6C28" w:rsidRPr="00851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proaktiv</w:t>
            </w:r>
            <w:proofErr w:type="spellEnd"/>
            <w:r w:rsidR="003D6C28" w:rsidRPr="00851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1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të</w:t>
            </w:r>
            <w:proofErr w:type="spellEnd"/>
            <w:r w:rsidRPr="00851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1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rubrikave</w:t>
            </w:r>
            <w:proofErr w:type="spellEnd"/>
            <w:r w:rsidRPr="00851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3411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të</w:t>
            </w:r>
            <w:proofErr w:type="spellEnd"/>
            <w:r w:rsidR="003411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1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Programi</w:t>
            </w:r>
            <w:r w:rsidR="003411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</w:t>
            </w:r>
            <w:proofErr w:type="spellEnd"/>
            <w:r w:rsidRPr="00851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3411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të</w:t>
            </w:r>
            <w:proofErr w:type="spellEnd"/>
            <w:r w:rsidR="003411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1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Transparencës</w:t>
            </w:r>
            <w:proofErr w:type="spellEnd"/>
            <w:r w:rsidRPr="00851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1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së</w:t>
            </w:r>
            <w:proofErr w:type="spellEnd"/>
            <w:r w:rsidRPr="00851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1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bashkisë</w:t>
            </w:r>
            <w:proofErr w:type="spellEnd"/>
            <w:r w:rsidR="00833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5D3DC8" w14:textId="2EC09DB7" w:rsidR="000A3EFD" w:rsidRPr="00851D7D" w:rsidRDefault="000A3EFD" w:rsidP="000A3EFD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it-IT"/>
              </w:rPr>
            </w:pPr>
            <w:proofErr w:type="spellStart"/>
            <w:r w:rsidRPr="00851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Operacional</w:t>
            </w:r>
            <w:proofErr w:type="spellEnd"/>
            <w:r w:rsidRPr="00851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851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Procesi</w:t>
            </w:r>
            <w:proofErr w:type="spellEnd"/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00"/>
            <w:vAlign w:val="center"/>
          </w:tcPr>
          <w:p w14:paraId="7B17D7FA" w14:textId="2E6F523E" w:rsidR="000A3EFD" w:rsidRPr="00851D7D" w:rsidRDefault="000A3EFD" w:rsidP="000A3E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/>
              </w:rPr>
            </w:pPr>
            <w:r w:rsidRPr="00851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I </w:t>
            </w:r>
            <w:proofErr w:type="spellStart"/>
            <w:r w:rsidRPr="00851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Mesëm</w:t>
            </w:r>
            <w:proofErr w:type="spellEnd"/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C5861C" w14:textId="6B635C4E" w:rsidR="000A3EFD" w:rsidRPr="00851D7D" w:rsidRDefault="000A3EFD" w:rsidP="000A3EF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/>
              </w:rPr>
            </w:pPr>
            <w:r w:rsidRPr="00851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1. </w:t>
            </w:r>
            <w:proofErr w:type="spellStart"/>
            <w:r w:rsidRPr="00851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Plotësimi</w:t>
            </w:r>
            <w:proofErr w:type="spellEnd"/>
            <w:r w:rsidRPr="00851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1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  <w:proofErr w:type="spellEnd"/>
            <w:r w:rsidRPr="00851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1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Programit</w:t>
            </w:r>
            <w:proofErr w:type="spellEnd"/>
            <w:r w:rsidRPr="00851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1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të</w:t>
            </w:r>
            <w:proofErr w:type="spellEnd"/>
            <w:r w:rsidRPr="00851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1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Transparencës</w:t>
            </w:r>
            <w:proofErr w:type="spellEnd"/>
            <w:r w:rsidRPr="00851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1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së</w:t>
            </w:r>
            <w:proofErr w:type="spellEnd"/>
            <w:r w:rsidRPr="00851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1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bashkisë</w:t>
            </w:r>
            <w:proofErr w:type="spellEnd"/>
            <w:r w:rsidRPr="00851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duke </w:t>
            </w:r>
            <w:proofErr w:type="spellStart"/>
            <w:r w:rsidRPr="00851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plotësuar</w:t>
            </w:r>
            <w:proofErr w:type="spellEnd"/>
            <w:r w:rsidRPr="00851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1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detyrimet</w:t>
            </w:r>
            <w:proofErr w:type="spellEnd"/>
            <w:r w:rsidRPr="00851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1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ligjore</w:t>
            </w:r>
            <w:proofErr w:type="spellEnd"/>
            <w:r w:rsidRPr="00851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1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për</w:t>
            </w:r>
            <w:proofErr w:type="spellEnd"/>
            <w:r w:rsidRPr="00851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1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transparencë</w:t>
            </w:r>
            <w:proofErr w:type="spellEnd"/>
            <w:r w:rsidRPr="00851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1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proaktive</w:t>
            </w:r>
            <w:proofErr w:type="spellEnd"/>
            <w:r w:rsidRPr="00851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851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264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0B6B66B" w14:textId="2B40E68E" w:rsidR="000A3EFD" w:rsidRPr="00851D7D" w:rsidRDefault="000A3EFD" w:rsidP="000A3EF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/>
              </w:rPr>
            </w:pPr>
            <w:proofErr w:type="spellStart"/>
            <w:r w:rsidRPr="00851D7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Koordinatori</w:t>
            </w:r>
            <w:proofErr w:type="spellEnd"/>
            <w:r w:rsidRPr="00851D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1D7D">
              <w:rPr>
                <w:rFonts w:ascii="Times New Roman" w:eastAsia="Times New Roman" w:hAnsi="Times New Roman" w:cs="Times New Roman"/>
                <w:sz w:val="24"/>
                <w:szCs w:val="24"/>
              </w:rPr>
              <w:t>për</w:t>
            </w:r>
            <w:proofErr w:type="spellEnd"/>
            <w:r w:rsidRPr="00851D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1D7D">
              <w:rPr>
                <w:rFonts w:ascii="Times New Roman" w:eastAsia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851D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1D7D">
              <w:rPr>
                <w:rFonts w:ascii="Times New Roman" w:eastAsia="Times New Roman" w:hAnsi="Times New Roman" w:cs="Times New Roman"/>
                <w:sz w:val="24"/>
                <w:szCs w:val="24"/>
              </w:rPr>
              <w:t>Drejtën</w:t>
            </w:r>
            <w:proofErr w:type="spellEnd"/>
            <w:r w:rsidRPr="00851D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1D7D">
              <w:rPr>
                <w:rFonts w:ascii="Times New Roman" w:eastAsia="Times New Roman" w:hAnsi="Times New Roman" w:cs="Times New Roman"/>
                <w:sz w:val="24"/>
                <w:szCs w:val="24"/>
              </w:rPr>
              <w:t>për</w:t>
            </w:r>
            <w:proofErr w:type="spellEnd"/>
            <w:r w:rsidRPr="00851D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1D7D">
              <w:rPr>
                <w:rFonts w:ascii="Times New Roman" w:eastAsia="Times New Roman" w:hAnsi="Times New Roman" w:cs="Times New Roman"/>
                <w:sz w:val="24"/>
                <w:szCs w:val="24"/>
              </w:rPr>
              <w:t>Informim</w:t>
            </w:r>
            <w:proofErr w:type="spellEnd"/>
            <w:r w:rsidRPr="00851D7D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851D7D">
              <w:rPr>
                <w:rFonts w:ascii="Times New Roman" w:eastAsia="Times New Roman" w:hAnsi="Times New Roman" w:cs="Times New Roman"/>
                <w:sz w:val="24"/>
                <w:szCs w:val="24"/>
              </w:rPr>
              <w:t>Specialisti</w:t>
            </w:r>
            <w:proofErr w:type="spellEnd"/>
            <w:r w:rsidRPr="00851D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1D7D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851D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IT</w:t>
            </w:r>
            <w:r w:rsidRPr="00851D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851D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8336C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Gjashtëmujori</w:t>
            </w:r>
            <w:proofErr w:type="spellEnd"/>
            <w:r w:rsidRPr="008336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7159D" w:rsidRPr="008336CC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proofErr w:type="spellEnd"/>
            <w:r w:rsidR="0047159D" w:rsidRPr="008336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7159D" w:rsidRPr="008336CC">
              <w:rPr>
                <w:rFonts w:ascii="Times New Roman" w:eastAsia="Times New Roman" w:hAnsi="Times New Roman" w:cs="Times New Roman"/>
                <w:sz w:val="24"/>
                <w:szCs w:val="24"/>
              </w:rPr>
              <w:t>dytë</w:t>
            </w:r>
            <w:proofErr w:type="spellEnd"/>
            <w:r w:rsidR="0047159D" w:rsidRPr="008336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8336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202</w:t>
            </w:r>
            <w:r w:rsidR="0047159D" w:rsidRPr="008336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 e </w:t>
            </w:r>
            <w:proofErr w:type="spellStart"/>
            <w:r w:rsidR="0047159D" w:rsidRPr="008336CC">
              <w:rPr>
                <w:rFonts w:ascii="Times New Roman" w:eastAsia="Times New Roman" w:hAnsi="Times New Roman" w:cs="Times New Roman"/>
                <w:sz w:val="24"/>
                <w:szCs w:val="24"/>
              </w:rPr>
              <w:t>në</w:t>
            </w:r>
            <w:proofErr w:type="spellEnd"/>
            <w:r w:rsidR="0047159D" w:rsidRPr="008336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7159D" w:rsidRPr="008336CC">
              <w:rPr>
                <w:rFonts w:ascii="Times New Roman" w:eastAsia="Times New Roman" w:hAnsi="Times New Roman" w:cs="Times New Roman"/>
                <w:sz w:val="24"/>
                <w:szCs w:val="24"/>
              </w:rPr>
              <w:t>vijimësi</w:t>
            </w:r>
            <w:proofErr w:type="spellEnd"/>
            <w:r w:rsidR="0047159D" w:rsidRPr="008336C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A3EFD" w:rsidRPr="00851D7D" w14:paraId="6BEC2BDF" w14:textId="77777777" w:rsidTr="00861F5D">
        <w:tc>
          <w:tcPr>
            <w:tcW w:w="664" w:type="dxa"/>
            <w:shd w:val="clear" w:color="auto" w:fill="BDD6EE" w:themeFill="accent1" w:themeFillTint="66"/>
          </w:tcPr>
          <w:p w14:paraId="44FDE786" w14:textId="77777777" w:rsidR="000A3EFD" w:rsidRPr="00851D7D" w:rsidRDefault="000A3EFD" w:rsidP="000A3EFD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  <w:p w14:paraId="61B34E3C" w14:textId="77777777" w:rsidR="000A3EFD" w:rsidRPr="00851D7D" w:rsidRDefault="000A3EFD" w:rsidP="000A3EFD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  <w:p w14:paraId="59896D54" w14:textId="77777777" w:rsidR="000A3EFD" w:rsidRPr="00851D7D" w:rsidRDefault="000A3EFD" w:rsidP="000A3EFD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  <w:p w14:paraId="1E0B2693" w14:textId="77777777" w:rsidR="000A3EFD" w:rsidRPr="00851D7D" w:rsidRDefault="000A3EFD" w:rsidP="000A3EFD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  <w:p w14:paraId="3CE3A904" w14:textId="414F919E" w:rsidR="000A3EFD" w:rsidRPr="00851D7D" w:rsidRDefault="00007DEB" w:rsidP="000A3EFD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20</w:t>
            </w:r>
          </w:p>
        </w:tc>
        <w:tc>
          <w:tcPr>
            <w:tcW w:w="3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7E329" w14:textId="59BB2657" w:rsidR="000A3EFD" w:rsidRPr="00851D7D" w:rsidRDefault="000A3EFD" w:rsidP="000A3EF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</w:pPr>
            <w:proofErr w:type="spellStart"/>
            <w:r w:rsidRPr="00851D7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Mungesë</w:t>
            </w:r>
            <w:proofErr w:type="spellEnd"/>
            <w:r w:rsidRPr="00851D7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e </w:t>
            </w:r>
            <w:proofErr w:type="spellStart"/>
            <w:r w:rsidRPr="00851D7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Raportit</w:t>
            </w:r>
            <w:proofErr w:type="spellEnd"/>
            <w:r w:rsidRPr="00851D7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851D7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Vjetor</w:t>
            </w:r>
            <w:proofErr w:type="spellEnd"/>
            <w:r w:rsidRPr="00851D7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851D7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të</w:t>
            </w:r>
            <w:proofErr w:type="spellEnd"/>
            <w:r w:rsidRPr="00851D7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851D7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Transparencës</w:t>
            </w:r>
            <w:proofErr w:type="spellEnd"/>
            <w:r w:rsidRPr="00851D7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851D7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në</w:t>
            </w:r>
            <w:proofErr w:type="spellEnd"/>
            <w:r w:rsidRPr="00851D7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851D7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Procesin</w:t>
            </w:r>
            <w:proofErr w:type="spellEnd"/>
            <w:r w:rsidRPr="00851D7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e </w:t>
            </w:r>
            <w:proofErr w:type="spellStart"/>
            <w:r w:rsidRPr="00851D7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Vendimmarjes</w:t>
            </w:r>
            <w:proofErr w:type="spellEnd"/>
            <w:r w:rsidRPr="00851D7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32542A" w14:textId="7BBAB231" w:rsidR="000A3EFD" w:rsidRPr="00851D7D" w:rsidRDefault="000A3EFD" w:rsidP="000A3EFD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it-IT"/>
              </w:rPr>
            </w:pPr>
            <w:proofErr w:type="spellStart"/>
            <w:r w:rsidRPr="00851D7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Operacional</w:t>
            </w:r>
            <w:proofErr w:type="spellEnd"/>
            <w:r w:rsidRPr="00851D7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/ </w:t>
            </w:r>
            <w:proofErr w:type="spellStart"/>
            <w:r w:rsidRPr="00851D7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Reputacional</w:t>
            </w:r>
            <w:proofErr w:type="spellEnd"/>
            <w:r w:rsidRPr="00851D7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851D7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dhe</w:t>
            </w:r>
            <w:proofErr w:type="spellEnd"/>
            <w:r w:rsidRPr="00851D7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851D7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Imazhi</w:t>
            </w:r>
            <w:proofErr w:type="spellEnd"/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00"/>
            <w:vAlign w:val="center"/>
          </w:tcPr>
          <w:p w14:paraId="4AD3B8E8" w14:textId="71EAF691" w:rsidR="000A3EFD" w:rsidRPr="00851D7D" w:rsidRDefault="000A3EFD" w:rsidP="000A3E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/>
              </w:rPr>
            </w:pPr>
            <w:r w:rsidRPr="00851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I </w:t>
            </w:r>
            <w:proofErr w:type="spellStart"/>
            <w:r w:rsidRPr="00851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Mesëm</w:t>
            </w:r>
            <w:proofErr w:type="spellEnd"/>
          </w:p>
        </w:tc>
        <w:tc>
          <w:tcPr>
            <w:tcW w:w="2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697A78" w14:textId="3D392C4A" w:rsidR="000A3EFD" w:rsidRPr="00851D7D" w:rsidRDefault="000A3EFD" w:rsidP="000A3EF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/>
              </w:rPr>
            </w:pPr>
            <w:r w:rsidRPr="00851D7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1. </w:t>
            </w:r>
            <w:proofErr w:type="spellStart"/>
            <w:r w:rsidRPr="00851D7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Hartimi</w:t>
            </w:r>
            <w:proofErr w:type="spellEnd"/>
            <w:r w:rsidRPr="00851D7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851D7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i</w:t>
            </w:r>
            <w:proofErr w:type="spellEnd"/>
            <w:r w:rsidRPr="00851D7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851D7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Raportit</w:t>
            </w:r>
            <w:proofErr w:type="spellEnd"/>
            <w:r w:rsidRPr="00851D7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851D7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Vjetor</w:t>
            </w:r>
            <w:proofErr w:type="spellEnd"/>
            <w:r w:rsidRPr="00851D7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851D7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të</w:t>
            </w:r>
            <w:proofErr w:type="spellEnd"/>
            <w:r w:rsidRPr="00851D7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851D7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Transparencës</w:t>
            </w:r>
            <w:proofErr w:type="spellEnd"/>
            <w:r w:rsidRPr="00851D7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851D7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në</w:t>
            </w:r>
            <w:proofErr w:type="spellEnd"/>
            <w:r w:rsidRPr="00851D7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851D7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Procesin</w:t>
            </w:r>
            <w:proofErr w:type="spellEnd"/>
            <w:r w:rsidRPr="00851D7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e </w:t>
            </w:r>
            <w:proofErr w:type="spellStart"/>
            <w:r w:rsidRPr="00851D7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Vendimmarjes</w:t>
            </w:r>
            <w:proofErr w:type="spellEnd"/>
            <w:r w:rsidRPr="00851D7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(</w:t>
            </w:r>
            <w:proofErr w:type="spellStart"/>
            <w:r w:rsidRPr="00851D7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Raporti</w:t>
            </w:r>
            <w:proofErr w:type="spellEnd"/>
            <w:r w:rsidRPr="00851D7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851D7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i</w:t>
            </w:r>
            <w:proofErr w:type="spellEnd"/>
            <w:r w:rsidRPr="00851D7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851D7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Konsultimit</w:t>
            </w:r>
            <w:proofErr w:type="spellEnd"/>
            <w:r w:rsidRPr="00851D7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851D7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Publik</w:t>
            </w:r>
            <w:proofErr w:type="spellEnd"/>
            <w:r w:rsidRPr="00851D7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) </w:t>
            </w:r>
            <w:proofErr w:type="spellStart"/>
            <w:r w:rsidRPr="00851D7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sipas</w:t>
            </w:r>
            <w:proofErr w:type="spellEnd"/>
            <w:r w:rsidRPr="00851D7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851D7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parashikimeve</w:t>
            </w:r>
            <w:proofErr w:type="spellEnd"/>
            <w:r w:rsidRPr="00851D7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851D7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të</w:t>
            </w:r>
            <w:proofErr w:type="spellEnd"/>
            <w:r w:rsidRPr="00851D7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851D7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Ligjit</w:t>
            </w:r>
            <w:proofErr w:type="spellEnd"/>
            <w:r w:rsidRPr="00851D7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851D7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për</w:t>
            </w:r>
            <w:proofErr w:type="spellEnd"/>
            <w:r w:rsidRPr="00851D7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851D7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Njoftimin</w:t>
            </w:r>
            <w:proofErr w:type="spellEnd"/>
            <w:r w:rsidRPr="00851D7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851D7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dhe</w:t>
            </w:r>
            <w:proofErr w:type="spellEnd"/>
            <w:r w:rsidRPr="00851D7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851D7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Konsultimin</w:t>
            </w:r>
            <w:proofErr w:type="spellEnd"/>
            <w:r w:rsidRPr="00851D7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Publik. </w:t>
            </w:r>
            <w:r w:rsidRPr="00851D7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br/>
              <w:t xml:space="preserve">2. </w:t>
            </w:r>
            <w:proofErr w:type="spellStart"/>
            <w:r w:rsidRPr="00851D7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Publikimi</w:t>
            </w:r>
            <w:proofErr w:type="spellEnd"/>
            <w:r w:rsidRPr="00851D7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851D7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i</w:t>
            </w:r>
            <w:proofErr w:type="spellEnd"/>
            <w:r w:rsidRPr="00851D7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851D7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Raportit</w:t>
            </w:r>
            <w:proofErr w:type="spellEnd"/>
            <w:r w:rsidRPr="00851D7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851D7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Vjetor</w:t>
            </w:r>
            <w:proofErr w:type="spellEnd"/>
            <w:r w:rsidRPr="00851D7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851D7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të</w:t>
            </w:r>
            <w:proofErr w:type="spellEnd"/>
            <w:r w:rsidRPr="00851D7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851D7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Transparencës</w:t>
            </w:r>
            <w:proofErr w:type="spellEnd"/>
            <w:r w:rsidRPr="00851D7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851D7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në</w:t>
            </w:r>
            <w:proofErr w:type="spellEnd"/>
            <w:r w:rsidRPr="00851D7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851D7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Procesin</w:t>
            </w:r>
            <w:proofErr w:type="spellEnd"/>
            <w:r w:rsidRPr="00851D7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e </w:t>
            </w:r>
            <w:proofErr w:type="spellStart"/>
            <w:r w:rsidRPr="00851D7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Vendimmarjes</w:t>
            </w:r>
            <w:proofErr w:type="spellEnd"/>
            <w:r w:rsidRPr="00851D7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851D7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në</w:t>
            </w:r>
            <w:proofErr w:type="spellEnd"/>
            <w:r w:rsidRPr="00851D7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851D7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Programin</w:t>
            </w:r>
            <w:proofErr w:type="spellEnd"/>
            <w:r w:rsidRPr="00851D7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e </w:t>
            </w:r>
            <w:proofErr w:type="spellStart"/>
            <w:r w:rsidRPr="00851D7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Transparencës</w:t>
            </w:r>
            <w:proofErr w:type="spellEnd"/>
          </w:p>
        </w:tc>
        <w:tc>
          <w:tcPr>
            <w:tcW w:w="2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564E4DA" w14:textId="77777777" w:rsidR="000A3EFD" w:rsidRPr="00851D7D" w:rsidRDefault="000A3EFD" w:rsidP="000A3EF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q-AL" w:eastAsia="en-GB"/>
              </w:rPr>
            </w:pPr>
            <w:r w:rsidRPr="00851D7D">
              <w:rPr>
                <w:rFonts w:ascii="Times New Roman" w:eastAsia="Times New Roman" w:hAnsi="Times New Roman" w:cs="Times New Roman"/>
                <w:sz w:val="24"/>
                <w:szCs w:val="24"/>
                <w:lang w:val="sq-AL" w:eastAsia="en-GB"/>
              </w:rPr>
              <w:t>Koordinatori për njoftimin dhe konsultimin publik</w:t>
            </w:r>
          </w:p>
          <w:p w14:paraId="1AAC7476" w14:textId="77777777" w:rsidR="000A3EFD" w:rsidRPr="00851D7D" w:rsidRDefault="000A3EFD" w:rsidP="000A3EF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q-AL" w:eastAsia="en-GB"/>
              </w:rPr>
            </w:pPr>
          </w:p>
          <w:p w14:paraId="64FC909B" w14:textId="77777777" w:rsidR="000A3EFD" w:rsidRPr="00851D7D" w:rsidRDefault="000A3EFD" w:rsidP="000A3EF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q-AL" w:eastAsia="en-GB"/>
              </w:rPr>
            </w:pPr>
            <w:r w:rsidRPr="00851D7D">
              <w:rPr>
                <w:rFonts w:ascii="Times New Roman" w:eastAsia="Times New Roman" w:hAnsi="Times New Roman" w:cs="Times New Roman"/>
                <w:sz w:val="24"/>
                <w:szCs w:val="24"/>
                <w:lang w:val="sq-AL" w:eastAsia="en-GB"/>
              </w:rPr>
              <w:t>Sekretari i Këshillit Bashkiak</w:t>
            </w:r>
          </w:p>
          <w:p w14:paraId="48447DEC" w14:textId="77777777" w:rsidR="000A3EFD" w:rsidRPr="00851D7D" w:rsidRDefault="000A3EFD" w:rsidP="000A3EF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q-AL" w:eastAsia="en-GB"/>
              </w:rPr>
            </w:pPr>
          </w:p>
          <w:p w14:paraId="069FAAFE" w14:textId="77777777" w:rsidR="000A3EFD" w:rsidRPr="00851D7D" w:rsidRDefault="000A3EFD" w:rsidP="000A3EF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it-IT" w:eastAsia="en-GB"/>
              </w:rPr>
            </w:pPr>
            <w:r w:rsidRPr="00851D7D">
              <w:rPr>
                <w:rFonts w:ascii="Times New Roman" w:eastAsia="Times New Roman" w:hAnsi="Times New Roman" w:cs="Times New Roman"/>
                <w:sz w:val="24"/>
                <w:szCs w:val="24"/>
                <w:lang w:val="it-IT" w:eastAsia="en-GB"/>
              </w:rPr>
              <w:t xml:space="preserve">Koordinatori për të drejtën e informimit </w:t>
            </w:r>
          </w:p>
          <w:p w14:paraId="366F8719" w14:textId="77777777" w:rsidR="000A3EFD" w:rsidRPr="00851D7D" w:rsidRDefault="000A3EFD" w:rsidP="000A3EF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it-IT" w:eastAsia="en-GB"/>
              </w:rPr>
            </w:pPr>
          </w:p>
          <w:p w14:paraId="6F9EA617" w14:textId="77777777" w:rsidR="000A3EFD" w:rsidRPr="00851D7D" w:rsidRDefault="000A3EFD" w:rsidP="000A3EF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it-IT" w:eastAsia="en-GB"/>
              </w:rPr>
            </w:pPr>
          </w:p>
          <w:p w14:paraId="648C0D6E" w14:textId="49B93C9E" w:rsidR="000A3EFD" w:rsidRPr="00851D7D" w:rsidRDefault="000A3EFD" w:rsidP="000A3EF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36C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it-IT" w:eastAsia="en-GB"/>
              </w:rPr>
              <w:t xml:space="preserve">Gjashtëmujori i </w:t>
            </w:r>
            <w:r w:rsidR="0076250A" w:rsidRPr="008336C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it-IT" w:eastAsia="en-GB"/>
              </w:rPr>
              <w:t>dytë</w:t>
            </w:r>
            <w:r w:rsidRPr="008336C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it-IT" w:eastAsia="en-GB"/>
              </w:rPr>
              <w:t xml:space="preserve"> i vitit 202</w:t>
            </w:r>
            <w:r w:rsidR="00CD3E1E" w:rsidRPr="008336C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it-IT" w:eastAsia="en-GB"/>
              </w:rPr>
              <w:t>7</w:t>
            </w:r>
            <w:r w:rsidR="0076250A" w:rsidRPr="008336C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it-IT" w:eastAsia="en-GB"/>
              </w:rPr>
              <w:t xml:space="preserve"> </w:t>
            </w:r>
            <w:r w:rsidR="003411A7" w:rsidRPr="008336C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it-IT" w:eastAsia="en-GB"/>
              </w:rPr>
              <w:t>.e</w:t>
            </w:r>
            <w:r w:rsidRPr="008336C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it-IT" w:eastAsia="en-GB"/>
              </w:rPr>
              <w:t xml:space="preserve"> në vijimësi</w:t>
            </w:r>
            <w:r w:rsidRPr="008336C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it-IT" w:eastAsia="en-GB"/>
              </w:rPr>
              <w:t>.</w:t>
            </w:r>
          </w:p>
        </w:tc>
      </w:tr>
      <w:tr w:rsidR="00456B2D" w:rsidRPr="00851D7D" w14:paraId="4A597724" w14:textId="77777777" w:rsidTr="00861F5D">
        <w:trPr>
          <w:trHeight w:val="2150"/>
        </w:trPr>
        <w:tc>
          <w:tcPr>
            <w:tcW w:w="664" w:type="dxa"/>
            <w:shd w:val="clear" w:color="auto" w:fill="BDD6EE" w:themeFill="accent1" w:themeFillTint="66"/>
          </w:tcPr>
          <w:p w14:paraId="74C5BB2E" w14:textId="77777777" w:rsidR="00456B2D" w:rsidRPr="00851D7D" w:rsidRDefault="00456B2D" w:rsidP="00456B2D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  <w:p w14:paraId="7FF030BB" w14:textId="77777777" w:rsidR="00456B2D" w:rsidRPr="00851D7D" w:rsidRDefault="00456B2D" w:rsidP="00456B2D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  <w:p w14:paraId="3D23D329" w14:textId="77777777" w:rsidR="00456B2D" w:rsidRPr="00851D7D" w:rsidRDefault="00456B2D" w:rsidP="00456B2D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  <w:p w14:paraId="38E7BDB9" w14:textId="77777777" w:rsidR="00456B2D" w:rsidRPr="00851D7D" w:rsidRDefault="00456B2D" w:rsidP="00456B2D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  <w:p w14:paraId="7AA2C651" w14:textId="183B5637" w:rsidR="00456B2D" w:rsidRPr="00851D7D" w:rsidRDefault="00327AD3" w:rsidP="00456B2D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2</w:t>
            </w:r>
            <w:r w:rsidR="00007DE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1</w:t>
            </w:r>
          </w:p>
        </w:tc>
        <w:tc>
          <w:tcPr>
            <w:tcW w:w="3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F1C44" w14:textId="2E28642C" w:rsidR="00456B2D" w:rsidRPr="00851D7D" w:rsidRDefault="00456B2D" w:rsidP="00456B2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</w:pPr>
            <w:r w:rsidRPr="00851D7D"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t xml:space="preserve">Mungesa e publikimit të raporteve </w:t>
            </w:r>
            <w:r w:rsidR="009D4D47"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t xml:space="preserve">në formate të kuptueshme </w:t>
            </w:r>
            <w:r w:rsidR="0090326D"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t xml:space="preserve">të </w:t>
            </w:r>
            <w:r w:rsidRPr="00851D7D"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t>Auditit të Brendshëm</w:t>
            </w:r>
            <w:r w:rsidR="009D4D47"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t xml:space="preserve"> dhe të jashtëm</w:t>
            </w:r>
            <w:r w:rsidR="008336CC"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t xml:space="preserve"> me zbatimin e rekomandimeve të pranuara</w:t>
            </w:r>
            <w:r w:rsidR="009D4D47"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r w:rsidRPr="00851D7D"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t xml:space="preserve"> në Program</w:t>
            </w:r>
            <w:r w:rsidR="0090326D"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t>in</w:t>
            </w:r>
            <w:r w:rsidRPr="00851D7D"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t xml:space="preserve"> e Transparencës.</w:t>
            </w:r>
            <w:r w:rsidR="00327AD3"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br/>
            </w:r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0C4CDF" w14:textId="474B82B5" w:rsidR="00456B2D" w:rsidRPr="00851D7D" w:rsidRDefault="00456B2D" w:rsidP="00456B2D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851D7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it-IT"/>
              </w:rPr>
              <w:t>Operacional/ Procesi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00"/>
            <w:vAlign w:val="center"/>
          </w:tcPr>
          <w:p w14:paraId="52EDDDA1" w14:textId="24CC2441" w:rsidR="00456B2D" w:rsidRPr="00851D7D" w:rsidRDefault="00456B2D" w:rsidP="00456B2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1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I </w:t>
            </w:r>
            <w:proofErr w:type="spellStart"/>
            <w:r w:rsidRPr="00851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Mesëm</w:t>
            </w:r>
            <w:proofErr w:type="spellEnd"/>
          </w:p>
        </w:tc>
        <w:tc>
          <w:tcPr>
            <w:tcW w:w="256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7C0990B" w14:textId="219DDF62" w:rsidR="00456B2D" w:rsidRDefault="007E2673" w:rsidP="007E267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  <w:r w:rsidRPr="007E26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Hartimi </w:t>
            </w:r>
            <w:proofErr w:type="spellStart"/>
            <w:r w:rsidRPr="007E26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në</w:t>
            </w:r>
            <w:proofErr w:type="spellEnd"/>
            <w:r w:rsidRPr="007E26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26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formate</w:t>
            </w:r>
            <w:proofErr w:type="spellEnd"/>
            <w:r w:rsidRPr="007E26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26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ë</w:t>
            </w:r>
            <w:proofErr w:type="spellEnd"/>
            <w:r w:rsidRPr="007E26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26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ë</w:t>
            </w:r>
            <w:r w:rsidRPr="007E26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rmbledhura</w:t>
            </w:r>
            <w:proofErr w:type="spellEnd"/>
            <w:r w:rsidRPr="007E26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456B2D" w:rsidRPr="007E26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  <w:proofErr w:type="spellEnd"/>
            <w:r w:rsidR="00456B2D" w:rsidRPr="007E26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456B2D" w:rsidRPr="007E26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raporteve</w:t>
            </w:r>
            <w:proofErr w:type="spellEnd"/>
            <w:r w:rsidR="00456B2D" w:rsidRPr="007E26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456B2D" w:rsidRPr="007E26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të</w:t>
            </w:r>
            <w:proofErr w:type="spellEnd"/>
            <w:r w:rsidR="00456B2D" w:rsidRPr="007E26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456B2D" w:rsidRPr="007E26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meknizmave</w:t>
            </w:r>
            <w:proofErr w:type="spellEnd"/>
            <w:r w:rsidR="00456B2D" w:rsidRPr="007E26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456B2D" w:rsidRPr="007E26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të</w:t>
            </w:r>
            <w:proofErr w:type="spellEnd"/>
            <w:r w:rsidR="00456B2D" w:rsidRPr="007E26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456B2D" w:rsidRPr="007E26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kontrollit</w:t>
            </w:r>
            <w:proofErr w:type="spellEnd"/>
            <w:r w:rsidR="00456B2D" w:rsidRPr="007E26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456B2D" w:rsidRPr="007E26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të</w:t>
            </w:r>
            <w:proofErr w:type="spellEnd"/>
            <w:r w:rsidR="00456B2D" w:rsidRPr="007E26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456B2D" w:rsidRPr="007E26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brendshëm</w:t>
            </w:r>
            <w:proofErr w:type="spellEnd"/>
            <w:r w:rsidR="00456B2D" w:rsidRPr="007E26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456B2D" w:rsidRPr="007E26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dhe</w:t>
            </w:r>
            <w:proofErr w:type="spellEnd"/>
            <w:r w:rsidR="00456B2D" w:rsidRPr="007E26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456B2D" w:rsidRPr="007E26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të</w:t>
            </w:r>
            <w:proofErr w:type="spellEnd"/>
            <w:r w:rsidR="00456B2D" w:rsidRPr="007E26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456B2D" w:rsidRPr="007E26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jashtëm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456B2D" w:rsidRPr="007E26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0A5C426F" w14:textId="58A21B0E" w:rsidR="007E2673" w:rsidRPr="007E2673" w:rsidRDefault="007E2673" w:rsidP="007E267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Publikimi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raporteve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Programin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transparencës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64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0D7CE22" w14:textId="2B3D57D5" w:rsidR="00456B2D" w:rsidRPr="00851D7D" w:rsidRDefault="00456B2D" w:rsidP="00456B2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/>
              </w:rPr>
            </w:pPr>
            <w:r w:rsidRPr="00851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/>
              </w:rPr>
              <w:t>Auditi i Brendshëm/Koordinatori për të drejtën e informimit</w:t>
            </w:r>
          </w:p>
          <w:p w14:paraId="520BE869" w14:textId="77777777" w:rsidR="00456B2D" w:rsidRPr="00851D7D" w:rsidRDefault="00456B2D" w:rsidP="00456B2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/>
              </w:rPr>
            </w:pPr>
          </w:p>
          <w:p w14:paraId="106D40BE" w14:textId="437941A9" w:rsidR="00456B2D" w:rsidRPr="00851D7D" w:rsidRDefault="0065059E" w:rsidP="00456B2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/>
              </w:rPr>
            </w:pPr>
            <w:r w:rsidRPr="00833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/>
              </w:rPr>
              <w:t>Viti 2027</w:t>
            </w:r>
            <w:r w:rsidR="006953A2" w:rsidRPr="00833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/>
              </w:rPr>
              <w:t xml:space="preserve"> e në vijim</w:t>
            </w:r>
            <w:r w:rsidRPr="00833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/>
              </w:rPr>
              <w:t>, vjetore</w:t>
            </w:r>
            <w:r w:rsidR="00833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/>
              </w:rPr>
              <w:t>.</w:t>
            </w:r>
          </w:p>
        </w:tc>
      </w:tr>
      <w:tr w:rsidR="00456B2D" w:rsidRPr="00851D7D" w14:paraId="46C9E197" w14:textId="77777777" w:rsidTr="00861F5D">
        <w:trPr>
          <w:trHeight w:val="2150"/>
        </w:trPr>
        <w:tc>
          <w:tcPr>
            <w:tcW w:w="664" w:type="dxa"/>
            <w:shd w:val="clear" w:color="auto" w:fill="BDD6EE" w:themeFill="accent1" w:themeFillTint="66"/>
          </w:tcPr>
          <w:p w14:paraId="33E16A4A" w14:textId="77777777" w:rsidR="00456B2D" w:rsidRPr="00851D7D" w:rsidRDefault="00456B2D" w:rsidP="00456B2D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  <w:p w14:paraId="0034D15B" w14:textId="77777777" w:rsidR="00456B2D" w:rsidRPr="00851D7D" w:rsidRDefault="00456B2D" w:rsidP="00456B2D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  <w:p w14:paraId="577C86F3" w14:textId="77777777" w:rsidR="00456B2D" w:rsidRPr="00851D7D" w:rsidRDefault="00456B2D" w:rsidP="00456B2D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  <w:p w14:paraId="5AC1D05D" w14:textId="0C77AE79" w:rsidR="00456B2D" w:rsidRPr="00851D7D" w:rsidRDefault="00456B2D" w:rsidP="00456B2D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851D7D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2</w:t>
            </w:r>
            <w:r w:rsidR="00007DE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2</w:t>
            </w:r>
          </w:p>
        </w:tc>
        <w:tc>
          <w:tcPr>
            <w:tcW w:w="3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362B0" w14:textId="1AEFBCFF" w:rsidR="00456B2D" w:rsidRPr="00851D7D" w:rsidRDefault="00456B2D" w:rsidP="00456B2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</w:pPr>
            <w:r w:rsidRPr="00851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/>
              </w:rPr>
              <w:t>Regjistri i kontratave për pronat në pronësi ose administrim të Bashkisë nuk është publik.</w:t>
            </w:r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CDF125" w14:textId="7A3235BC" w:rsidR="00456B2D" w:rsidRPr="00851D7D" w:rsidRDefault="00456B2D" w:rsidP="00456B2D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it-IT"/>
              </w:rPr>
            </w:pPr>
            <w:proofErr w:type="spellStart"/>
            <w:r w:rsidRPr="00851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Operacional</w:t>
            </w:r>
            <w:proofErr w:type="spellEnd"/>
            <w:r w:rsidRPr="00851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851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Procesi</w:t>
            </w:r>
            <w:proofErr w:type="spellEnd"/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00"/>
            <w:vAlign w:val="center"/>
          </w:tcPr>
          <w:p w14:paraId="32A91845" w14:textId="43C592D2" w:rsidR="00456B2D" w:rsidRPr="00851D7D" w:rsidRDefault="00456B2D" w:rsidP="00456B2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1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I </w:t>
            </w:r>
            <w:proofErr w:type="spellStart"/>
            <w:r w:rsidRPr="00851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Mesëm</w:t>
            </w:r>
            <w:proofErr w:type="spellEnd"/>
          </w:p>
        </w:tc>
        <w:tc>
          <w:tcPr>
            <w:tcW w:w="256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C14E46A" w14:textId="22776144" w:rsidR="00456B2D" w:rsidRPr="00851D7D" w:rsidRDefault="00456B2D" w:rsidP="00456B2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1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1. </w:t>
            </w:r>
            <w:proofErr w:type="spellStart"/>
            <w:r w:rsidRPr="00851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Publikimi</w:t>
            </w:r>
            <w:proofErr w:type="spellEnd"/>
            <w:r w:rsidRPr="00851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1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  <w:proofErr w:type="spellEnd"/>
            <w:r w:rsidRPr="00851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1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regjistrit</w:t>
            </w:r>
            <w:proofErr w:type="spellEnd"/>
            <w:r w:rsidRPr="00851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1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</w:t>
            </w:r>
            <w:proofErr w:type="spellEnd"/>
            <w:r w:rsidRPr="00851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1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kontratave</w:t>
            </w:r>
            <w:proofErr w:type="spellEnd"/>
            <w:r w:rsidRPr="00851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1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për</w:t>
            </w:r>
            <w:proofErr w:type="spellEnd"/>
            <w:r w:rsidRPr="00851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1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pronat</w:t>
            </w:r>
            <w:proofErr w:type="spellEnd"/>
            <w:r w:rsidRPr="00851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1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në</w:t>
            </w:r>
            <w:proofErr w:type="spellEnd"/>
            <w:r w:rsidRPr="00851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1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pronësi</w:t>
            </w:r>
            <w:proofErr w:type="spellEnd"/>
            <w:r w:rsidRPr="00851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1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ose</w:t>
            </w:r>
            <w:proofErr w:type="spellEnd"/>
            <w:r w:rsidRPr="00851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1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administrim</w:t>
            </w:r>
            <w:proofErr w:type="spellEnd"/>
            <w:r w:rsidRPr="00851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1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të</w:t>
            </w:r>
            <w:proofErr w:type="spellEnd"/>
            <w:r w:rsidRPr="00851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1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Bashkisë</w:t>
            </w:r>
            <w:proofErr w:type="spellEnd"/>
            <w:r w:rsidRPr="00851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1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në</w:t>
            </w:r>
            <w:proofErr w:type="spellEnd"/>
            <w:r w:rsidRPr="00851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1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faqen</w:t>
            </w:r>
            <w:proofErr w:type="spellEnd"/>
            <w:r w:rsidRPr="00851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1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zyrtare</w:t>
            </w:r>
            <w:proofErr w:type="spellEnd"/>
            <w:r w:rsidRPr="00851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1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të</w:t>
            </w:r>
            <w:proofErr w:type="spellEnd"/>
            <w:r w:rsidRPr="00851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1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bashkisë</w:t>
            </w:r>
            <w:proofErr w:type="spellEnd"/>
            <w:r w:rsidRPr="00851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</w:tc>
        <w:tc>
          <w:tcPr>
            <w:tcW w:w="264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88B65B6" w14:textId="40A16893" w:rsidR="00456B2D" w:rsidRPr="00851D7D" w:rsidRDefault="00456B2D" w:rsidP="00456B2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51D7D">
              <w:rPr>
                <w:rFonts w:ascii="Times New Roman" w:eastAsia="Times New Roman" w:hAnsi="Times New Roman" w:cs="Times New Roman"/>
                <w:sz w:val="24"/>
                <w:szCs w:val="24"/>
              </w:rPr>
              <w:t>Sektori</w:t>
            </w:r>
            <w:proofErr w:type="spellEnd"/>
            <w:r w:rsidRPr="00851D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1D7D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851D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1D7D">
              <w:rPr>
                <w:rFonts w:ascii="Times New Roman" w:eastAsia="Times New Roman" w:hAnsi="Times New Roman" w:cs="Times New Roman"/>
                <w:sz w:val="24"/>
                <w:szCs w:val="24"/>
              </w:rPr>
              <w:t>Planifikimit</w:t>
            </w:r>
            <w:proofErr w:type="spellEnd"/>
            <w:r w:rsidRPr="00851D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1D7D">
              <w:rPr>
                <w:rFonts w:ascii="Times New Roman" w:eastAsia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851D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1D7D">
              <w:rPr>
                <w:rFonts w:ascii="Times New Roman" w:eastAsia="Times New Roman" w:hAnsi="Times New Roman" w:cs="Times New Roman"/>
                <w:sz w:val="24"/>
                <w:szCs w:val="24"/>
              </w:rPr>
              <w:t>Territorit</w:t>
            </w:r>
            <w:proofErr w:type="spellEnd"/>
            <w:r w:rsidRPr="00851D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1D7D">
              <w:rPr>
                <w:rFonts w:ascii="Times New Roman" w:eastAsia="Times New Roman" w:hAnsi="Times New Roman" w:cs="Times New Roman"/>
                <w:sz w:val="24"/>
                <w:szCs w:val="24"/>
              </w:rPr>
              <w:t>projekteve</w:t>
            </w:r>
            <w:proofErr w:type="spellEnd"/>
            <w:r w:rsidRPr="00851D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1D7D">
              <w:rPr>
                <w:rFonts w:ascii="Times New Roman" w:eastAsia="Times New Roman" w:hAnsi="Times New Roman" w:cs="Times New Roman"/>
                <w:sz w:val="24"/>
                <w:szCs w:val="24"/>
              </w:rPr>
              <w:t>dhe</w:t>
            </w:r>
            <w:proofErr w:type="spellEnd"/>
            <w:r w:rsidRPr="00851D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1D7D">
              <w:rPr>
                <w:rFonts w:ascii="Times New Roman" w:eastAsia="Times New Roman" w:hAnsi="Times New Roman" w:cs="Times New Roman"/>
                <w:sz w:val="24"/>
                <w:szCs w:val="24"/>
              </w:rPr>
              <w:t>kadastrës</w:t>
            </w:r>
            <w:proofErr w:type="spellEnd"/>
            <w:r w:rsidRPr="00851D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/ </w:t>
            </w:r>
            <w:proofErr w:type="spellStart"/>
            <w:r w:rsidRPr="00851D7D">
              <w:rPr>
                <w:rFonts w:ascii="Times New Roman" w:eastAsia="Times New Roman" w:hAnsi="Times New Roman" w:cs="Times New Roman"/>
                <w:sz w:val="24"/>
                <w:szCs w:val="24"/>
              </w:rPr>
              <w:t>Koordinatori</w:t>
            </w:r>
            <w:proofErr w:type="spellEnd"/>
            <w:r w:rsidRPr="00851D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1D7D">
              <w:rPr>
                <w:rFonts w:ascii="Times New Roman" w:eastAsia="Times New Roman" w:hAnsi="Times New Roman" w:cs="Times New Roman"/>
                <w:sz w:val="24"/>
                <w:szCs w:val="24"/>
              </w:rPr>
              <w:t>për</w:t>
            </w:r>
            <w:proofErr w:type="spellEnd"/>
            <w:r w:rsidRPr="00851D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1D7D">
              <w:rPr>
                <w:rFonts w:ascii="Times New Roman" w:eastAsia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851D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1D7D">
              <w:rPr>
                <w:rFonts w:ascii="Times New Roman" w:eastAsia="Times New Roman" w:hAnsi="Times New Roman" w:cs="Times New Roman"/>
                <w:sz w:val="24"/>
                <w:szCs w:val="24"/>
              </w:rPr>
              <w:t>Drejtën</w:t>
            </w:r>
            <w:proofErr w:type="spellEnd"/>
            <w:r w:rsidRPr="00851D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1D7D">
              <w:rPr>
                <w:rFonts w:ascii="Times New Roman" w:eastAsia="Times New Roman" w:hAnsi="Times New Roman" w:cs="Times New Roman"/>
                <w:sz w:val="24"/>
                <w:szCs w:val="24"/>
              </w:rPr>
              <w:t>për</w:t>
            </w:r>
            <w:proofErr w:type="spellEnd"/>
            <w:r w:rsidRPr="00851D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1D7D">
              <w:rPr>
                <w:rFonts w:ascii="Times New Roman" w:eastAsia="Times New Roman" w:hAnsi="Times New Roman" w:cs="Times New Roman"/>
                <w:sz w:val="24"/>
                <w:szCs w:val="24"/>
              </w:rPr>
              <w:t>Informim</w:t>
            </w:r>
            <w:proofErr w:type="spellEnd"/>
            <w:r w:rsidRPr="00851D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851D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8336C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Gjashtëmujori</w:t>
            </w:r>
            <w:proofErr w:type="spellEnd"/>
            <w:r w:rsidRPr="008336C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="008336C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i</w:t>
            </w:r>
            <w:proofErr w:type="spellEnd"/>
            <w:r w:rsidR="006953A2" w:rsidRPr="008336C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="006953A2" w:rsidRPr="008336C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dytë</w:t>
            </w:r>
            <w:proofErr w:type="spellEnd"/>
            <w:r w:rsidR="006953A2" w:rsidRPr="008336C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, </w:t>
            </w:r>
            <w:proofErr w:type="spellStart"/>
            <w:r w:rsidRPr="008336C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i</w:t>
            </w:r>
            <w:proofErr w:type="spellEnd"/>
            <w:r w:rsidRPr="008336C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20</w:t>
            </w:r>
            <w:r w:rsidR="006953A2" w:rsidRPr="008336C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26.</w:t>
            </w:r>
            <w:r w:rsidRPr="00851D7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</w:tc>
      </w:tr>
      <w:tr w:rsidR="00456B2D" w:rsidRPr="00851D7D" w14:paraId="69093AFC" w14:textId="77777777" w:rsidTr="00861F5D">
        <w:trPr>
          <w:trHeight w:val="2150"/>
        </w:trPr>
        <w:tc>
          <w:tcPr>
            <w:tcW w:w="6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1770301B" w14:textId="77777777" w:rsidR="00456B2D" w:rsidRPr="00851D7D" w:rsidRDefault="00456B2D" w:rsidP="00456B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9ED17A" w14:textId="77777777" w:rsidR="00456B2D" w:rsidRPr="00851D7D" w:rsidRDefault="00456B2D" w:rsidP="00456B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212F61" w14:textId="77777777" w:rsidR="00456B2D" w:rsidRPr="00851D7D" w:rsidRDefault="00456B2D" w:rsidP="00456B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0907A6" w14:textId="77777777" w:rsidR="00456B2D" w:rsidRPr="00851D7D" w:rsidRDefault="00456B2D" w:rsidP="00456B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C6F5E0" w14:textId="77777777" w:rsidR="00456B2D" w:rsidRPr="00851D7D" w:rsidRDefault="00456B2D" w:rsidP="00456B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A84F51" w14:textId="77777777" w:rsidR="00456B2D" w:rsidRPr="00851D7D" w:rsidRDefault="00456B2D" w:rsidP="00456B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D2A5B0" w14:textId="77777777" w:rsidR="00456B2D" w:rsidRPr="00851D7D" w:rsidRDefault="00456B2D" w:rsidP="00456B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D96868" w14:textId="00B86EDD" w:rsidR="00456B2D" w:rsidRPr="00851D7D" w:rsidRDefault="00456B2D" w:rsidP="00456B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D7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07DE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71EF9" w14:textId="661AB389" w:rsidR="00456B2D" w:rsidRPr="00851D7D" w:rsidRDefault="00456B2D" w:rsidP="00456B2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</w:pPr>
            <w:proofErr w:type="spellStart"/>
            <w:r w:rsidRPr="00851D7D">
              <w:rPr>
                <w:rFonts w:ascii="Times New Roman" w:hAnsi="Times New Roman" w:cs="Times New Roman"/>
                <w:sz w:val="24"/>
                <w:szCs w:val="24"/>
              </w:rPr>
              <w:t>Mungesë</w:t>
            </w:r>
            <w:proofErr w:type="spellEnd"/>
            <w:r w:rsidRPr="00851D7D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851D7D">
              <w:rPr>
                <w:rFonts w:ascii="Times New Roman" w:hAnsi="Times New Roman" w:cs="Times New Roman"/>
                <w:sz w:val="24"/>
                <w:szCs w:val="24"/>
              </w:rPr>
              <w:t>informacionit</w:t>
            </w:r>
            <w:proofErr w:type="spellEnd"/>
            <w:r w:rsidRPr="00851D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1D7D">
              <w:rPr>
                <w:rFonts w:ascii="Times New Roman" w:hAnsi="Times New Roman" w:cs="Times New Roman"/>
                <w:sz w:val="24"/>
                <w:szCs w:val="24"/>
              </w:rPr>
              <w:t>publik</w:t>
            </w:r>
            <w:proofErr w:type="spellEnd"/>
            <w:r w:rsidRPr="00851D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1D7D">
              <w:rPr>
                <w:rFonts w:ascii="Times New Roman" w:hAnsi="Times New Roman" w:cs="Times New Roman"/>
                <w:sz w:val="24"/>
                <w:szCs w:val="24"/>
              </w:rPr>
              <w:t>për</w:t>
            </w:r>
            <w:proofErr w:type="spellEnd"/>
            <w:r w:rsidRPr="00851D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1D7D">
              <w:rPr>
                <w:rFonts w:ascii="Times New Roman" w:hAnsi="Times New Roman" w:cs="Times New Roman"/>
                <w:sz w:val="24"/>
                <w:szCs w:val="24"/>
              </w:rPr>
              <w:t>donacionet</w:t>
            </w:r>
            <w:proofErr w:type="spellEnd"/>
            <w:r w:rsidR="00371AB8">
              <w:rPr>
                <w:rFonts w:ascii="Times New Roman" w:hAnsi="Times New Roman" w:cs="Times New Roman"/>
                <w:sz w:val="24"/>
                <w:szCs w:val="24"/>
              </w:rPr>
              <w:t>\</w:t>
            </w:r>
            <w:proofErr w:type="spellStart"/>
            <w:r w:rsidR="00371AB8">
              <w:rPr>
                <w:rFonts w:ascii="Times New Roman" w:hAnsi="Times New Roman" w:cs="Times New Roman"/>
                <w:sz w:val="24"/>
                <w:szCs w:val="24"/>
              </w:rPr>
              <w:t>sponsorizimet</w:t>
            </w:r>
            <w:proofErr w:type="spellEnd"/>
            <w:r w:rsidRPr="00851D7D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851D7D">
              <w:rPr>
                <w:rFonts w:ascii="Times New Roman" w:hAnsi="Times New Roman" w:cs="Times New Roman"/>
                <w:sz w:val="24"/>
                <w:szCs w:val="24"/>
              </w:rPr>
              <w:t>bashkisë</w:t>
            </w:r>
            <w:proofErr w:type="spellEnd"/>
            <w:r w:rsidRPr="00851D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1D7D">
              <w:rPr>
                <w:rFonts w:ascii="Times New Roman" w:hAnsi="Times New Roman" w:cs="Times New Roman"/>
                <w:sz w:val="24"/>
                <w:szCs w:val="24"/>
              </w:rPr>
              <w:t>në</w:t>
            </w:r>
            <w:proofErr w:type="spellEnd"/>
            <w:r w:rsidRPr="00851D7D">
              <w:rPr>
                <w:rFonts w:ascii="Times New Roman" w:hAnsi="Times New Roman" w:cs="Times New Roman"/>
                <w:sz w:val="24"/>
                <w:szCs w:val="24"/>
              </w:rPr>
              <w:t xml:space="preserve"> PT.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6802AFF" w14:textId="77777777" w:rsidR="00456B2D" w:rsidRPr="00851D7D" w:rsidRDefault="00456B2D" w:rsidP="00456B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FE2CEF" w14:textId="77777777" w:rsidR="00456B2D" w:rsidRPr="00851D7D" w:rsidRDefault="00456B2D" w:rsidP="00456B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0EC4C9" w14:textId="77777777" w:rsidR="00456B2D" w:rsidRPr="00851D7D" w:rsidRDefault="00456B2D" w:rsidP="00456B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3F1357" w14:textId="77777777" w:rsidR="00210E84" w:rsidRDefault="00456B2D" w:rsidP="00456B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D7D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14:paraId="3FE370BF" w14:textId="77777777" w:rsidR="00210E84" w:rsidRDefault="00210E84" w:rsidP="00456B2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5FD551F" w14:textId="77777777" w:rsidR="00210E84" w:rsidRDefault="00210E84" w:rsidP="00456B2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ABBEAFA" w14:textId="13693405" w:rsidR="00456B2D" w:rsidRPr="00851D7D" w:rsidRDefault="00456B2D" w:rsidP="00456B2D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it-IT"/>
              </w:rPr>
            </w:pPr>
            <w:proofErr w:type="spellStart"/>
            <w:r w:rsidRPr="00851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Operacional</w:t>
            </w:r>
            <w:proofErr w:type="spellEnd"/>
            <w:r w:rsidRPr="00851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851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Procesi</w:t>
            </w:r>
            <w:proofErr w:type="spellEnd"/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63285B0" w14:textId="2D518145" w:rsidR="00456B2D" w:rsidRPr="00851D7D" w:rsidRDefault="00456B2D" w:rsidP="00456B2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1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I </w:t>
            </w:r>
            <w:proofErr w:type="spellStart"/>
            <w:r w:rsidRPr="00851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Mesëm</w:t>
            </w:r>
            <w:proofErr w:type="spellEnd"/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5A853" w14:textId="77777777" w:rsidR="00456B2D" w:rsidRPr="00851D7D" w:rsidRDefault="00456B2D" w:rsidP="00456B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D7D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proofErr w:type="spellStart"/>
            <w:r w:rsidRPr="00851D7D">
              <w:rPr>
                <w:rFonts w:ascii="Times New Roman" w:hAnsi="Times New Roman" w:cs="Times New Roman"/>
                <w:sz w:val="24"/>
                <w:szCs w:val="24"/>
              </w:rPr>
              <w:t>Hartimi</w:t>
            </w:r>
            <w:proofErr w:type="spellEnd"/>
            <w:r w:rsidRPr="00851D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1D7D">
              <w:rPr>
                <w:rFonts w:ascii="Times New Roman" w:hAnsi="Times New Roman" w:cs="Times New Roman"/>
                <w:sz w:val="24"/>
                <w:szCs w:val="24"/>
              </w:rPr>
              <w:t>periodik</w:t>
            </w:r>
            <w:proofErr w:type="spellEnd"/>
            <w:r w:rsidRPr="00851D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1D7D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851D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1D7D">
              <w:rPr>
                <w:rFonts w:ascii="Times New Roman" w:hAnsi="Times New Roman" w:cs="Times New Roman"/>
                <w:sz w:val="24"/>
                <w:szCs w:val="24"/>
              </w:rPr>
              <w:t>raporteve</w:t>
            </w:r>
            <w:proofErr w:type="spellEnd"/>
            <w:r w:rsidRPr="00851D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1D7D">
              <w:rPr>
                <w:rFonts w:ascii="Times New Roman" w:hAnsi="Times New Roman" w:cs="Times New Roman"/>
                <w:sz w:val="24"/>
                <w:szCs w:val="24"/>
              </w:rPr>
              <w:t>gjashtëmujore</w:t>
            </w:r>
            <w:proofErr w:type="spellEnd"/>
            <w:r w:rsidRPr="00851D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1D7D">
              <w:rPr>
                <w:rFonts w:ascii="Times New Roman" w:hAnsi="Times New Roman" w:cs="Times New Roman"/>
                <w:sz w:val="24"/>
                <w:szCs w:val="24"/>
              </w:rPr>
              <w:t>mbi</w:t>
            </w:r>
            <w:proofErr w:type="spellEnd"/>
            <w:r w:rsidRPr="00851D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1D7D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851D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1D7D">
              <w:rPr>
                <w:rFonts w:ascii="Times New Roman" w:hAnsi="Times New Roman" w:cs="Times New Roman"/>
                <w:sz w:val="24"/>
                <w:szCs w:val="24"/>
              </w:rPr>
              <w:t>gjithë</w:t>
            </w:r>
            <w:proofErr w:type="spellEnd"/>
            <w:r w:rsidRPr="00851D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1D7D">
              <w:rPr>
                <w:rFonts w:ascii="Times New Roman" w:hAnsi="Times New Roman" w:cs="Times New Roman"/>
                <w:sz w:val="24"/>
                <w:szCs w:val="24"/>
              </w:rPr>
              <w:t>donacionet</w:t>
            </w:r>
            <w:proofErr w:type="spellEnd"/>
            <w:r w:rsidRPr="00851D7D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851D7D">
              <w:rPr>
                <w:rFonts w:ascii="Times New Roman" w:hAnsi="Times New Roman" w:cs="Times New Roman"/>
                <w:sz w:val="24"/>
                <w:szCs w:val="24"/>
              </w:rPr>
              <w:t>përfituara</w:t>
            </w:r>
            <w:proofErr w:type="spellEnd"/>
            <w:r w:rsidRPr="00851D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1D7D">
              <w:rPr>
                <w:rFonts w:ascii="Times New Roman" w:hAnsi="Times New Roman" w:cs="Times New Roman"/>
                <w:sz w:val="24"/>
                <w:szCs w:val="24"/>
              </w:rPr>
              <w:t>nga</w:t>
            </w:r>
            <w:proofErr w:type="spellEnd"/>
            <w:r w:rsidRPr="00851D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1D7D">
              <w:rPr>
                <w:rFonts w:ascii="Times New Roman" w:hAnsi="Times New Roman" w:cs="Times New Roman"/>
                <w:sz w:val="24"/>
                <w:szCs w:val="24"/>
              </w:rPr>
              <w:t>bashkia</w:t>
            </w:r>
            <w:proofErr w:type="spellEnd"/>
            <w:r w:rsidRPr="00851D7D">
              <w:rPr>
                <w:rFonts w:ascii="Times New Roman" w:hAnsi="Times New Roman" w:cs="Times New Roman"/>
                <w:sz w:val="24"/>
                <w:szCs w:val="24"/>
              </w:rPr>
              <w:t xml:space="preserve"> (jo </w:t>
            </w:r>
            <w:proofErr w:type="spellStart"/>
            <w:r w:rsidRPr="00851D7D">
              <w:rPr>
                <w:rFonts w:ascii="Times New Roman" w:hAnsi="Times New Roman" w:cs="Times New Roman"/>
                <w:sz w:val="24"/>
                <w:szCs w:val="24"/>
              </w:rPr>
              <w:t>vetëm</w:t>
            </w:r>
            <w:proofErr w:type="spellEnd"/>
            <w:r w:rsidRPr="00851D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1D7D">
              <w:rPr>
                <w:rFonts w:ascii="Times New Roman" w:hAnsi="Times New Roman" w:cs="Times New Roman"/>
                <w:sz w:val="24"/>
                <w:szCs w:val="24"/>
              </w:rPr>
              <w:t>për</w:t>
            </w:r>
            <w:proofErr w:type="spellEnd"/>
            <w:r w:rsidRPr="00851D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1D7D">
              <w:rPr>
                <w:rFonts w:ascii="Times New Roman" w:hAnsi="Times New Roman" w:cs="Times New Roman"/>
                <w:sz w:val="24"/>
                <w:szCs w:val="24"/>
              </w:rPr>
              <w:t>bashkëfinancimet</w:t>
            </w:r>
            <w:proofErr w:type="spellEnd"/>
            <w:r w:rsidRPr="00851D7D">
              <w:rPr>
                <w:rFonts w:ascii="Times New Roman" w:hAnsi="Times New Roman" w:cs="Times New Roman"/>
                <w:sz w:val="24"/>
                <w:szCs w:val="24"/>
              </w:rPr>
              <w:t xml:space="preserve"> me </w:t>
            </w:r>
            <w:proofErr w:type="spellStart"/>
            <w:r w:rsidRPr="00851D7D">
              <w:rPr>
                <w:rFonts w:ascii="Times New Roman" w:hAnsi="Times New Roman" w:cs="Times New Roman"/>
                <w:sz w:val="24"/>
                <w:szCs w:val="24"/>
              </w:rPr>
              <w:t>fonde</w:t>
            </w:r>
            <w:proofErr w:type="spellEnd"/>
            <w:r w:rsidRPr="00851D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1D7D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851D7D">
              <w:rPr>
                <w:rFonts w:ascii="Times New Roman" w:hAnsi="Times New Roman" w:cs="Times New Roman"/>
                <w:sz w:val="24"/>
                <w:szCs w:val="24"/>
              </w:rPr>
              <w:t xml:space="preserve"> IPA-</w:t>
            </w:r>
            <w:proofErr w:type="spellStart"/>
            <w:r w:rsidRPr="00851D7D">
              <w:rPr>
                <w:rFonts w:ascii="Times New Roman" w:hAnsi="Times New Roman" w:cs="Times New Roman"/>
                <w:sz w:val="24"/>
                <w:szCs w:val="24"/>
              </w:rPr>
              <w:t>së</w:t>
            </w:r>
            <w:proofErr w:type="spellEnd"/>
            <w:r w:rsidRPr="00851D7D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851D7D">
              <w:rPr>
                <w:rFonts w:ascii="Times New Roman" w:hAnsi="Times New Roman" w:cs="Times New Roman"/>
                <w:sz w:val="24"/>
                <w:szCs w:val="24"/>
              </w:rPr>
              <w:t>sipas</w:t>
            </w:r>
            <w:proofErr w:type="spellEnd"/>
            <w:r w:rsidRPr="00851D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1D7D">
              <w:rPr>
                <w:rFonts w:ascii="Times New Roman" w:hAnsi="Times New Roman" w:cs="Times New Roman"/>
                <w:sz w:val="24"/>
                <w:szCs w:val="24"/>
              </w:rPr>
              <w:t>kërkesave</w:t>
            </w:r>
            <w:proofErr w:type="spellEnd"/>
            <w:r w:rsidRPr="00851D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1D7D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851D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1D7D">
              <w:rPr>
                <w:rFonts w:ascii="Times New Roman" w:hAnsi="Times New Roman" w:cs="Times New Roman"/>
                <w:sz w:val="24"/>
                <w:szCs w:val="24"/>
              </w:rPr>
              <w:t>Rregullores</w:t>
            </w:r>
            <w:proofErr w:type="spellEnd"/>
            <w:r w:rsidRPr="00851D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1D7D">
              <w:rPr>
                <w:rFonts w:ascii="Times New Roman" w:hAnsi="Times New Roman" w:cs="Times New Roman"/>
                <w:sz w:val="24"/>
                <w:szCs w:val="24"/>
              </w:rPr>
              <w:t>së</w:t>
            </w:r>
            <w:proofErr w:type="spellEnd"/>
            <w:r w:rsidRPr="00851D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1D7D">
              <w:rPr>
                <w:rFonts w:ascii="Times New Roman" w:hAnsi="Times New Roman" w:cs="Times New Roman"/>
                <w:sz w:val="24"/>
                <w:szCs w:val="24"/>
              </w:rPr>
              <w:t>Këshillit</w:t>
            </w:r>
            <w:proofErr w:type="spellEnd"/>
            <w:r w:rsidRPr="00851D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1D7D">
              <w:rPr>
                <w:rFonts w:ascii="Times New Roman" w:hAnsi="Times New Roman" w:cs="Times New Roman"/>
                <w:sz w:val="24"/>
                <w:szCs w:val="24"/>
              </w:rPr>
              <w:t>Bashkiak</w:t>
            </w:r>
            <w:proofErr w:type="spellEnd"/>
            <w:r w:rsidRPr="00851D7D">
              <w:rPr>
                <w:rFonts w:ascii="Times New Roman" w:hAnsi="Times New Roman" w:cs="Times New Roman"/>
                <w:sz w:val="24"/>
                <w:szCs w:val="24"/>
              </w:rPr>
              <w:t xml:space="preserve">.                                                                          2. </w:t>
            </w:r>
            <w:proofErr w:type="spellStart"/>
            <w:r w:rsidRPr="00851D7D">
              <w:rPr>
                <w:rFonts w:ascii="Times New Roman" w:hAnsi="Times New Roman" w:cs="Times New Roman"/>
                <w:sz w:val="24"/>
                <w:szCs w:val="24"/>
              </w:rPr>
              <w:t>Publikimi</w:t>
            </w:r>
            <w:proofErr w:type="spellEnd"/>
            <w:r w:rsidRPr="00851D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1D7D">
              <w:rPr>
                <w:rFonts w:ascii="Times New Roman" w:hAnsi="Times New Roman" w:cs="Times New Roman"/>
                <w:sz w:val="24"/>
                <w:szCs w:val="24"/>
              </w:rPr>
              <w:t>në</w:t>
            </w:r>
            <w:proofErr w:type="spellEnd"/>
            <w:r w:rsidRPr="00851D7D">
              <w:rPr>
                <w:rFonts w:ascii="Times New Roman" w:hAnsi="Times New Roman" w:cs="Times New Roman"/>
                <w:sz w:val="24"/>
                <w:szCs w:val="24"/>
              </w:rPr>
              <w:t xml:space="preserve"> PT, </w:t>
            </w:r>
            <w:proofErr w:type="spellStart"/>
            <w:r w:rsidRPr="00851D7D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851D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1D7D">
              <w:rPr>
                <w:rFonts w:ascii="Times New Roman" w:hAnsi="Times New Roman" w:cs="Times New Roman"/>
                <w:sz w:val="24"/>
                <w:szCs w:val="24"/>
              </w:rPr>
              <w:t>informacionit</w:t>
            </w:r>
            <w:proofErr w:type="spellEnd"/>
            <w:r w:rsidRPr="00851D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1D7D">
              <w:rPr>
                <w:rFonts w:ascii="Times New Roman" w:hAnsi="Times New Roman" w:cs="Times New Roman"/>
                <w:sz w:val="24"/>
                <w:szCs w:val="24"/>
              </w:rPr>
              <w:t>për</w:t>
            </w:r>
            <w:proofErr w:type="spellEnd"/>
            <w:r w:rsidRPr="00851D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1D7D">
              <w:rPr>
                <w:rFonts w:ascii="Times New Roman" w:hAnsi="Times New Roman" w:cs="Times New Roman"/>
                <w:sz w:val="24"/>
                <w:szCs w:val="24"/>
              </w:rPr>
              <w:t>donacionet</w:t>
            </w:r>
            <w:proofErr w:type="spellEnd"/>
            <w:r w:rsidRPr="00851D7D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851D7D">
              <w:rPr>
                <w:rFonts w:ascii="Times New Roman" w:hAnsi="Times New Roman" w:cs="Times New Roman"/>
                <w:sz w:val="24"/>
                <w:szCs w:val="24"/>
              </w:rPr>
              <w:t>përfituara</w:t>
            </w:r>
            <w:proofErr w:type="spellEnd"/>
            <w:r w:rsidRPr="00851D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1D7D">
              <w:rPr>
                <w:rFonts w:ascii="Times New Roman" w:hAnsi="Times New Roman" w:cs="Times New Roman"/>
                <w:sz w:val="24"/>
                <w:szCs w:val="24"/>
              </w:rPr>
              <w:t>nga</w:t>
            </w:r>
            <w:proofErr w:type="spellEnd"/>
            <w:r w:rsidRPr="00851D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1D7D">
              <w:rPr>
                <w:rFonts w:ascii="Times New Roman" w:hAnsi="Times New Roman" w:cs="Times New Roman"/>
                <w:sz w:val="24"/>
                <w:szCs w:val="24"/>
              </w:rPr>
              <w:t>bashkia</w:t>
            </w:r>
            <w:proofErr w:type="spellEnd"/>
            <w:r w:rsidRPr="00851D7D">
              <w:rPr>
                <w:rFonts w:ascii="Times New Roman" w:hAnsi="Times New Roman" w:cs="Times New Roman"/>
                <w:sz w:val="24"/>
                <w:szCs w:val="24"/>
              </w:rPr>
              <w:t xml:space="preserve">, duke </w:t>
            </w:r>
            <w:proofErr w:type="spellStart"/>
            <w:r w:rsidRPr="00851D7D">
              <w:rPr>
                <w:rFonts w:ascii="Times New Roman" w:hAnsi="Times New Roman" w:cs="Times New Roman"/>
                <w:sz w:val="24"/>
                <w:szCs w:val="24"/>
              </w:rPr>
              <w:t>përfshirë</w:t>
            </w:r>
            <w:proofErr w:type="spellEnd"/>
            <w:r w:rsidRPr="00851D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1D7D">
              <w:rPr>
                <w:rFonts w:ascii="Times New Roman" w:hAnsi="Times New Roman" w:cs="Times New Roman"/>
                <w:sz w:val="24"/>
                <w:szCs w:val="24"/>
              </w:rPr>
              <w:t>emrin</w:t>
            </w:r>
            <w:proofErr w:type="spellEnd"/>
            <w:r w:rsidRPr="00851D7D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851D7D">
              <w:rPr>
                <w:rFonts w:ascii="Times New Roman" w:hAnsi="Times New Roman" w:cs="Times New Roman"/>
                <w:sz w:val="24"/>
                <w:szCs w:val="24"/>
              </w:rPr>
              <w:t>donatorit</w:t>
            </w:r>
            <w:proofErr w:type="spellEnd"/>
            <w:r w:rsidRPr="00851D7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51D7D">
              <w:rPr>
                <w:rFonts w:ascii="Times New Roman" w:hAnsi="Times New Roman" w:cs="Times New Roman"/>
                <w:sz w:val="24"/>
                <w:szCs w:val="24"/>
              </w:rPr>
              <w:t>shumën</w:t>
            </w:r>
            <w:proofErr w:type="spellEnd"/>
            <w:r w:rsidRPr="00851D7D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851D7D">
              <w:rPr>
                <w:rFonts w:ascii="Times New Roman" w:hAnsi="Times New Roman" w:cs="Times New Roman"/>
                <w:sz w:val="24"/>
                <w:szCs w:val="24"/>
              </w:rPr>
              <w:t>donacionit</w:t>
            </w:r>
            <w:proofErr w:type="spellEnd"/>
            <w:r w:rsidRPr="00851D7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51D7D">
              <w:rPr>
                <w:rFonts w:ascii="Times New Roman" w:hAnsi="Times New Roman" w:cs="Times New Roman"/>
                <w:sz w:val="24"/>
                <w:szCs w:val="24"/>
              </w:rPr>
              <w:t>qëllimin</w:t>
            </w:r>
            <w:proofErr w:type="spellEnd"/>
            <w:r w:rsidRPr="00851D7D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851D7D">
              <w:rPr>
                <w:rFonts w:ascii="Times New Roman" w:hAnsi="Times New Roman" w:cs="Times New Roman"/>
                <w:sz w:val="24"/>
                <w:szCs w:val="24"/>
              </w:rPr>
              <w:t>donacionit</w:t>
            </w:r>
            <w:proofErr w:type="spellEnd"/>
            <w:r w:rsidRPr="00851D7D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</w:p>
          <w:p w14:paraId="2B3F76FF" w14:textId="77777777" w:rsidR="00456B2D" w:rsidRPr="00851D7D" w:rsidRDefault="00456B2D" w:rsidP="00456B2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74807" w14:textId="77777777" w:rsidR="00456B2D" w:rsidRPr="00851D7D" w:rsidRDefault="00456B2D" w:rsidP="00456B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1D7D">
              <w:rPr>
                <w:rFonts w:ascii="Times New Roman" w:hAnsi="Times New Roman" w:cs="Times New Roman"/>
                <w:sz w:val="24"/>
                <w:szCs w:val="24"/>
              </w:rPr>
              <w:t>Drejtoria</w:t>
            </w:r>
            <w:proofErr w:type="spellEnd"/>
            <w:r w:rsidRPr="00851D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1D7D">
              <w:rPr>
                <w:rFonts w:ascii="Times New Roman" w:hAnsi="Times New Roman" w:cs="Times New Roman"/>
                <w:sz w:val="24"/>
                <w:szCs w:val="24"/>
              </w:rPr>
              <w:t>Ekonomike</w:t>
            </w:r>
            <w:proofErr w:type="spellEnd"/>
            <w:r w:rsidRPr="00851D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1D7D">
              <w:rPr>
                <w:rFonts w:ascii="Times New Roman" w:hAnsi="Times New Roman" w:cs="Times New Roman"/>
                <w:sz w:val="24"/>
                <w:szCs w:val="24"/>
              </w:rPr>
              <w:t>dhe</w:t>
            </w:r>
            <w:proofErr w:type="spellEnd"/>
            <w:r w:rsidRPr="00851D7D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851D7D">
              <w:rPr>
                <w:rFonts w:ascii="Times New Roman" w:hAnsi="Times New Roman" w:cs="Times New Roman"/>
                <w:sz w:val="24"/>
                <w:szCs w:val="24"/>
              </w:rPr>
              <w:t>Menaxhimit</w:t>
            </w:r>
            <w:proofErr w:type="spellEnd"/>
            <w:r w:rsidRPr="00851D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1D7D">
              <w:rPr>
                <w:rFonts w:ascii="Times New Roman" w:hAnsi="Times New Roman" w:cs="Times New Roman"/>
                <w:sz w:val="24"/>
                <w:szCs w:val="24"/>
              </w:rPr>
              <w:t>Financiar</w:t>
            </w:r>
            <w:proofErr w:type="spellEnd"/>
            <w:r w:rsidRPr="00851D7D">
              <w:rPr>
                <w:rFonts w:ascii="Times New Roman" w:hAnsi="Times New Roman" w:cs="Times New Roman"/>
                <w:sz w:val="24"/>
                <w:szCs w:val="24"/>
              </w:rPr>
              <w:t xml:space="preserve"> + </w:t>
            </w:r>
            <w:proofErr w:type="spellStart"/>
            <w:r w:rsidRPr="00851D7D">
              <w:rPr>
                <w:rFonts w:ascii="Times New Roman" w:hAnsi="Times New Roman" w:cs="Times New Roman"/>
                <w:sz w:val="24"/>
                <w:szCs w:val="24"/>
              </w:rPr>
              <w:t>Koordinatori</w:t>
            </w:r>
            <w:proofErr w:type="spellEnd"/>
            <w:r w:rsidRPr="00851D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1D7D">
              <w:rPr>
                <w:rFonts w:ascii="Times New Roman" w:hAnsi="Times New Roman" w:cs="Times New Roman"/>
                <w:sz w:val="24"/>
                <w:szCs w:val="24"/>
              </w:rPr>
              <w:t>për</w:t>
            </w:r>
            <w:proofErr w:type="spellEnd"/>
            <w:r w:rsidRPr="00851D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1D7D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851D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1D7D">
              <w:rPr>
                <w:rFonts w:ascii="Times New Roman" w:hAnsi="Times New Roman" w:cs="Times New Roman"/>
                <w:sz w:val="24"/>
                <w:szCs w:val="24"/>
              </w:rPr>
              <w:t>Drejtën</w:t>
            </w:r>
            <w:proofErr w:type="spellEnd"/>
            <w:r w:rsidRPr="00851D7D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851D7D">
              <w:rPr>
                <w:rFonts w:ascii="Times New Roman" w:hAnsi="Times New Roman" w:cs="Times New Roman"/>
                <w:sz w:val="24"/>
                <w:szCs w:val="24"/>
              </w:rPr>
              <w:t>Informimit</w:t>
            </w:r>
            <w:proofErr w:type="spellEnd"/>
            <w:r w:rsidRPr="00851D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5130025" w14:textId="77777777" w:rsidR="00456B2D" w:rsidRPr="00851D7D" w:rsidRDefault="00456B2D" w:rsidP="00456B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C4E81B" w14:textId="43066235" w:rsidR="00456B2D" w:rsidRPr="00851D7D" w:rsidRDefault="00456B2D" w:rsidP="00456B2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336CC">
              <w:rPr>
                <w:rFonts w:ascii="Times New Roman" w:hAnsi="Times New Roman" w:cs="Times New Roman"/>
                <w:sz w:val="24"/>
                <w:szCs w:val="24"/>
              </w:rPr>
              <w:t>Gjashtëmujori</w:t>
            </w:r>
            <w:proofErr w:type="spellEnd"/>
            <w:r w:rsidRPr="008336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336CC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8336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341A1" w:rsidRPr="008336CC">
              <w:rPr>
                <w:rFonts w:ascii="Times New Roman" w:hAnsi="Times New Roman" w:cs="Times New Roman"/>
                <w:sz w:val="24"/>
                <w:szCs w:val="24"/>
              </w:rPr>
              <w:t>dytë</w:t>
            </w:r>
            <w:proofErr w:type="spellEnd"/>
            <w:r w:rsidR="00B341A1" w:rsidRPr="008336CC">
              <w:rPr>
                <w:rFonts w:ascii="Times New Roman" w:hAnsi="Times New Roman" w:cs="Times New Roman"/>
                <w:sz w:val="24"/>
                <w:szCs w:val="24"/>
              </w:rPr>
              <w:t>, 2027.</w:t>
            </w:r>
          </w:p>
        </w:tc>
      </w:tr>
      <w:tr w:rsidR="00456B2D" w:rsidRPr="00851D7D" w14:paraId="4895B990" w14:textId="77777777" w:rsidTr="00861F5D">
        <w:trPr>
          <w:trHeight w:val="2150"/>
        </w:trPr>
        <w:tc>
          <w:tcPr>
            <w:tcW w:w="6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7AF6185D" w14:textId="77777777" w:rsidR="00456B2D" w:rsidRPr="00851D7D" w:rsidRDefault="00456B2D" w:rsidP="00456B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557E98" w14:textId="77777777" w:rsidR="00456B2D" w:rsidRPr="00851D7D" w:rsidRDefault="00456B2D" w:rsidP="00456B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593BD8" w14:textId="11443343" w:rsidR="00456B2D" w:rsidRPr="00851D7D" w:rsidRDefault="00456B2D" w:rsidP="00456B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D7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07DE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9BA30" w14:textId="1EC88AB7" w:rsidR="00456B2D" w:rsidRPr="00851D7D" w:rsidRDefault="00456B2D" w:rsidP="00456B2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</w:pPr>
            <w:proofErr w:type="spellStart"/>
            <w:r w:rsidRPr="00851D7D">
              <w:rPr>
                <w:rFonts w:ascii="Times New Roman" w:hAnsi="Times New Roman" w:cs="Times New Roman"/>
                <w:sz w:val="24"/>
                <w:szCs w:val="24"/>
              </w:rPr>
              <w:t>Mungesë</w:t>
            </w:r>
            <w:proofErr w:type="spellEnd"/>
            <w:r w:rsidRPr="00851D7D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851D7D">
              <w:rPr>
                <w:rFonts w:ascii="Times New Roman" w:hAnsi="Times New Roman" w:cs="Times New Roman"/>
                <w:sz w:val="24"/>
                <w:szCs w:val="24"/>
              </w:rPr>
              <w:t>një</w:t>
            </w:r>
            <w:proofErr w:type="spellEnd"/>
            <w:r w:rsidRPr="00851D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1D7D">
              <w:rPr>
                <w:rFonts w:ascii="Times New Roman" w:hAnsi="Times New Roman" w:cs="Times New Roman"/>
                <w:sz w:val="24"/>
                <w:szCs w:val="24"/>
              </w:rPr>
              <w:t>mekanizmi</w:t>
            </w:r>
            <w:proofErr w:type="spellEnd"/>
            <w:r w:rsidRPr="00851D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1D7D">
              <w:rPr>
                <w:rFonts w:ascii="Times New Roman" w:hAnsi="Times New Roman" w:cs="Times New Roman"/>
                <w:sz w:val="24"/>
                <w:szCs w:val="24"/>
              </w:rPr>
              <w:t>që</w:t>
            </w:r>
            <w:proofErr w:type="spellEnd"/>
            <w:r w:rsidRPr="00851D7D">
              <w:rPr>
                <w:rFonts w:ascii="Times New Roman" w:hAnsi="Times New Roman" w:cs="Times New Roman"/>
                <w:sz w:val="24"/>
                <w:szCs w:val="24"/>
              </w:rPr>
              <w:t xml:space="preserve"> mat </w:t>
            </w:r>
            <w:proofErr w:type="spellStart"/>
            <w:r w:rsidRPr="00851D7D">
              <w:rPr>
                <w:rFonts w:ascii="Times New Roman" w:hAnsi="Times New Roman" w:cs="Times New Roman"/>
                <w:sz w:val="24"/>
                <w:szCs w:val="24"/>
              </w:rPr>
              <w:t>perceptimin</w:t>
            </w:r>
            <w:proofErr w:type="spellEnd"/>
            <w:r w:rsidRPr="00851D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1D7D">
              <w:rPr>
                <w:rFonts w:ascii="Times New Roman" w:hAnsi="Times New Roman" w:cs="Times New Roman"/>
                <w:sz w:val="24"/>
                <w:szCs w:val="24"/>
              </w:rPr>
              <w:t>publik</w:t>
            </w:r>
            <w:proofErr w:type="spellEnd"/>
            <w:r w:rsidRPr="00851D7D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proofErr w:type="spellStart"/>
            <w:r w:rsidRPr="00851D7D">
              <w:rPr>
                <w:rFonts w:ascii="Times New Roman" w:hAnsi="Times New Roman" w:cs="Times New Roman"/>
                <w:sz w:val="24"/>
                <w:szCs w:val="24"/>
              </w:rPr>
              <w:t>indeks</w:t>
            </w:r>
            <w:proofErr w:type="spellEnd"/>
            <w:r w:rsidRPr="00851D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1D7D">
              <w:rPr>
                <w:rFonts w:ascii="Times New Roman" w:hAnsi="Times New Roman" w:cs="Times New Roman"/>
                <w:sz w:val="24"/>
                <w:szCs w:val="24"/>
              </w:rPr>
              <w:t>vjetor</w:t>
            </w:r>
            <w:proofErr w:type="spellEnd"/>
            <w:r w:rsidRPr="00851D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1D7D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851D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1D7D">
              <w:rPr>
                <w:rFonts w:ascii="Times New Roman" w:hAnsi="Times New Roman" w:cs="Times New Roman"/>
                <w:sz w:val="24"/>
                <w:szCs w:val="24"/>
              </w:rPr>
              <w:t>besimit</w:t>
            </w:r>
            <w:proofErr w:type="spellEnd"/>
            <w:r w:rsidRPr="00851D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1D7D">
              <w:rPr>
                <w:rFonts w:ascii="Times New Roman" w:hAnsi="Times New Roman" w:cs="Times New Roman"/>
                <w:sz w:val="24"/>
                <w:szCs w:val="24"/>
              </w:rPr>
              <w:t>publik</w:t>
            </w:r>
            <w:proofErr w:type="spellEnd"/>
            <w:r w:rsidRPr="00851D7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C0814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48B2C7" w14:textId="506961B7" w:rsidR="00456B2D" w:rsidRPr="00851D7D" w:rsidRDefault="00456B2D" w:rsidP="00456B2D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it-IT"/>
              </w:rPr>
            </w:pPr>
            <w:proofErr w:type="spellStart"/>
            <w:r w:rsidRPr="00851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Operacional</w:t>
            </w:r>
            <w:proofErr w:type="spellEnd"/>
            <w:r w:rsidRPr="00851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851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Procesi</w:t>
            </w:r>
            <w:proofErr w:type="spellEnd"/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6FF7958" w14:textId="40613279" w:rsidR="00456B2D" w:rsidRPr="00851D7D" w:rsidRDefault="00456B2D" w:rsidP="00456B2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1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I </w:t>
            </w:r>
            <w:proofErr w:type="spellStart"/>
            <w:r w:rsidRPr="00851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Mesëm</w:t>
            </w:r>
            <w:proofErr w:type="spellEnd"/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8A7ED" w14:textId="5F2A20B9" w:rsidR="00456B2D" w:rsidRPr="00851D7D" w:rsidRDefault="00456B2D" w:rsidP="00456B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D7D">
              <w:rPr>
                <w:rFonts w:ascii="Times New Roman" w:hAnsi="Times New Roman" w:cs="Times New Roman"/>
                <w:sz w:val="24"/>
                <w:szCs w:val="24"/>
              </w:rPr>
              <w:t xml:space="preserve"> 1.Hartimi </w:t>
            </w:r>
            <w:proofErr w:type="spellStart"/>
            <w:r w:rsidRPr="00851D7D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851D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1D7D">
              <w:rPr>
                <w:rFonts w:ascii="Times New Roman" w:hAnsi="Times New Roman" w:cs="Times New Roman"/>
                <w:sz w:val="24"/>
                <w:szCs w:val="24"/>
              </w:rPr>
              <w:t>pyetsorit</w:t>
            </w:r>
            <w:proofErr w:type="spellEnd"/>
            <w:r w:rsidR="006576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57603">
              <w:rPr>
                <w:rFonts w:ascii="Times New Roman" w:hAnsi="Times New Roman" w:cs="Times New Roman"/>
                <w:sz w:val="24"/>
                <w:szCs w:val="24"/>
              </w:rPr>
              <w:t>në</w:t>
            </w:r>
            <w:proofErr w:type="spellEnd"/>
            <w:r w:rsidR="006576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57603">
              <w:rPr>
                <w:rFonts w:ascii="Times New Roman" w:hAnsi="Times New Roman" w:cs="Times New Roman"/>
                <w:sz w:val="24"/>
                <w:szCs w:val="24"/>
              </w:rPr>
              <w:t>frmate</w:t>
            </w:r>
            <w:proofErr w:type="spellEnd"/>
            <w:r w:rsidR="00657603">
              <w:rPr>
                <w:rFonts w:ascii="Times New Roman" w:hAnsi="Times New Roman" w:cs="Times New Roman"/>
                <w:sz w:val="24"/>
                <w:szCs w:val="24"/>
              </w:rPr>
              <w:t xml:space="preserve"> on-line </w:t>
            </w:r>
            <w:proofErr w:type="spellStart"/>
            <w:r w:rsidR="00657603">
              <w:rPr>
                <w:rFonts w:ascii="Times New Roman" w:hAnsi="Times New Roman" w:cs="Times New Roman"/>
                <w:sz w:val="24"/>
                <w:szCs w:val="24"/>
              </w:rPr>
              <w:t>dhe</w:t>
            </w:r>
            <w:proofErr w:type="spellEnd"/>
            <w:r w:rsidR="006576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57603">
              <w:rPr>
                <w:rFonts w:ascii="Times New Roman" w:hAnsi="Times New Roman" w:cs="Times New Roman"/>
                <w:sz w:val="24"/>
                <w:szCs w:val="24"/>
              </w:rPr>
              <w:t>terren</w:t>
            </w:r>
            <w:proofErr w:type="spellEnd"/>
            <w:r w:rsidRPr="00851D7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1CF0EAB" w14:textId="3F91A0ED" w:rsidR="00456B2D" w:rsidRDefault="00456B2D" w:rsidP="00456B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D7D">
              <w:rPr>
                <w:rFonts w:ascii="Times New Roman" w:hAnsi="Times New Roman" w:cs="Times New Roman"/>
                <w:sz w:val="24"/>
                <w:szCs w:val="24"/>
              </w:rPr>
              <w:t xml:space="preserve"> 2 </w:t>
            </w:r>
            <w:r w:rsidR="0028298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851D7D">
              <w:rPr>
                <w:rFonts w:ascii="Times New Roman" w:hAnsi="Times New Roman" w:cs="Times New Roman"/>
                <w:sz w:val="24"/>
                <w:szCs w:val="24"/>
              </w:rPr>
              <w:t>Kryerja</w:t>
            </w:r>
            <w:proofErr w:type="spellEnd"/>
            <w:r w:rsidRPr="00851D7D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r w:rsidR="00D71A36" w:rsidRPr="00851D7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="00D71A36" w:rsidRPr="00851D7D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851D7D">
              <w:rPr>
                <w:rFonts w:ascii="Times New Roman" w:hAnsi="Times New Roman" w:cs="Times New Roman"/>
                <w:sz w:val="24"/>
                <w:szCs w:val="24"/>
              </w:rPr>
              <w:t>ondazheve</w:t>
            </w:r>
            <w:proofErr w:type="spellEnd"/>
            <w:r w:rsidR="006576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57603">
              <w:rPr>
                <w:rFonts w:ascii="Times New Roman" w:hAnsi="Times New Roman" w:cs="Times New Roman"/>
                <w:sz w:val="24"/>
                <w:szCs w:val="24"/>
              </w:rPr>
              <w:t>çdo</w:t>
            </w:r>
            <w:proofErr w:type="spellEnd"/>
            <w:r w:rsidR="00657603">
              <w:rPr>
                <w:rFonts w:ascii="Times New Roman" w:hAnsi="Times New Roman" w:cs="Times New Roman"/>
                <w:sz w:val="24"/>
                <w:szCs w:val="24"/>
              </w:rPr>
              <w:t xml:space="preserve"> vit me </w:t>
            </w:r>
            <w:proofErr w:type="spellStart"/>
            <w:r w:rsidR="00657603">
              <w:rPr>
                <w:rFonts w:ascii="Times New Roman" w:hAnsi="Times New Roman" w:cs="Times New Roman"/>
                <w:sz w:val="24"/>
                <w:szCs w:val="24"/>
              </w:rPr>
              <w:t>ndihmen</w:t>
            </w:r>
            <w:proofErr w:type="spellEnd"/>
            <w:r w:rsidR="00657603">
              <w:rPr>
                <w:rFonts w:ascii="Times New Roman" w:hAnsi="Times New Roman" w:cs="Times New Roman"/>
                <w:sz w:val="24"/>
                <w:szCs w:val="24"/>
              </w:rPr>
              <w:t xml:space="preserve"> e OSHC</w:t>
            </w:r>
            <w:r w:rsidR="008336CC">
              <w:rPr>
                <w:rFonts w:ascii="Times New Roman" w:hAnsi="Times New Roman" w:cs="Times New Roman"/>
                <w:sz w:val="24"/>
                <w:szCs w:val="24"/>
              </w:rPr>
              <w:t>, OJF</w:t>
            </w:r>
            <w:r w:rsidR="0065760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2A5944A" w14:textId="05648AC0" w:rsidR="00657603" w:rsidRPr="00851D7D" w:rsidRDefault="00657603" w:rsidP="0065760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Publikimi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rezultateve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faqen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zyrtare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dhe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raportet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transparencës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1DF2B3E" w14:textId="1A70C545" w:rsidR="00456B2D" w:rsidRPr="00851D7D" w:rsidRDefault="00456B2D" w:rsidP="00456B2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FA218" w14:textId="7EC4D422" w:rsidR="00456B2D" w:rsidRPr="00851D7D" w:rsidRDefault="00456B2D" w:rsidP="00456B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1D7D">
              <w:rPr>
                <w:rFonts w:ascii="Times New Roman" w:hAnsi="Times New Roman" w:cs="Times New Roman"/>
                <w:sz w:val="24"/>
                <w:szCs w:val="24"/>
              </w:rPr>
              <w:t>Koordinatori</w:t>
            </w:r>
            <w:proofErr w:type="spellEnd"/>
            <w:r w:rsidRPr="00851D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1D7D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851D7D">
              <w:rPr>
                <w:rFonts w:ascii="Times New Roman" w:hAnsi="Times New Roman" w:cs="Times New Roman"/>
                <w:sz w:val="24"/>
                <w:szCs w:val="24"/>
              </w:rPr>
              <w:t xml:space="preserve"> Performances</w:t>
            </w:r>
            <w:r w:rsidR="004017F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4859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859AE">
              <w:rPr>
                <w:rFonts w:ascii="Times New Roman" w:hAnsi="Times New Roman" w:cs="Times New Roman"/>
                <w:sz w:val="24"/>
                <w:szCs w:val="24"/>
              </w:rPr>
              <w:t>Koordinatori</w:t>
            </w:r>
            <w:proofErr w:type="spellEnd"/>
            <w:r w:rsidR="004859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859AE">
              <w:rPr>
                <w:rFonts w:ascii="Times New Roman" w:hAnsi="Times New Roman" w:cs="Times New Roman"/>
                <w:sz w:val="24"/>
                <w:szCs w:val="24"/>
              </w:rPr>
              <w:t>për</w:t>
            </w:r>
            <w:proofErr w:type="spellEnd"/>
            <w:r w:rsidR="004859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859AE">
              <w:rPr>
                <w:rFonts w:ascii="Times New Roman" w:hAnsi="Times New Roman" w:cs="Times New Roman"/>
                <w:sz w:val="24"/>
                <w:szCs w:val="24"/>
              </w:rPr>
              <w:t>konsultimin</w:t>
            </w:r>
            <w:proofErr w:type="spellEnd"/>
            <w:r w:rsidR="004859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859AE">
              <w:rPr>
                <w:rFonts w:ascii="Times New Roman" w:hAnsi="Times New Roman" w:cs="Times New Roman"/>
                <w:sz w:val="24"/>
                <w:szCs w:val="24"/>
              </w:rPr>
              <w:t>dhe</w:t>
            </w:r>
            <w:proofErr w:type="spellEnd"/>
            <w:r w:rsidR="004859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859AE">
              <w:rPr>
                <w:rFonts w:ascii="Times New Roman" w:hAnsi="Times New Roman" w:cs="Times New Roman"/>
                <w:sz w:val="24"/>
                <w:szCs w:val="24"/>
              </w:rPr>
              <w:t>informimin</w:t>
            </w:r>
            <w:proofErr w:type="spellEnd"/>
            <w:r w:rsidR="004859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859AE">
              <w:rPr>
                <w:rFonts w:ascii="Times New Roman" w:hAnsi="Times New Roman" w:cs="Times New Roman"/>
                <w:sz w:val="24"/>
                <w:szCs w:val="24"/>
              </w:rPr>
              <w:t>publik</w:t>
            </w:r>
            <w:proofErr w:type="spellEnd"/>
            <w:r w:rsidR="004859A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2829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859AE">
              <w:rPr>
                <w:rFonts w:ascii="Times New Roman" w:hAnsi="Times New Roman" w:cs="Times New Roman"/>
                <w:sz w:val="24"/>
                <w:szCs w:val="24"/>
              </w:rPr>
              <w:t>Kordinatori</w:t>
            </w:r>
            <w:proofErr w:type="spellEnd"/>
            <w:r w:rsidR="004859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8298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="002829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859AE">
              <w:rPr>
                <w:rFonts w:ascii="Times New Roman" w:hAnsi="Times New Roman" w:cs="Times New Roman"/>
                <w:sz w:val="24"/>
                <w:szCs w:val="24"/>
              </w:rPr>
              <w:t>Integritetit</w:t>
            </w:r>
            <w:proofErr w:type="spellEnd"/>
            <w:r w:rsidR="004859A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4017F3">
              <w:rPr>
                <w:rFonts w:ascii="Times New Roman" w:hAnsi="Times New Roman" w:cs="Times New Roman"/>
                <w:sz w:val="24"/>
                <w:szCs w:val="24"/>
              </w:rPr>
              <w:t xml:space="preserve"> O</w:t>
            </w:r>
            <w:r w:rsidR="004859AE">
              <w:rPr>
                <w:rFonts w:ascii="Times New Roman" w:hAnsi="Times New Roman" w:cs="Times New Roman"/>
                <w:sz w:val="24"/>
                <w:szCs w:val="24"/>
              </w:rPr>
              <w:t>JF</w:t>
            </w:r>
          </w:p>
          <w:p w14:paraId="41666383" w14:textId="77777777" w:rsidR="004859AE" w:rsidRDefault="004859AE" w:rsidP="00456B2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98AB02F" w14:textId="1C63F2CD" w:rsidR="00456B2D" w:rsidRPr="00851D7D" w:rsidRDefault="004859AE" w:rsidP="00456B2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59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</w:t>
            </w:r>
            <w:r w:rsidR="001C0814" w:rsidRPr="004859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iti 2027</w:t>
            </w:r>
            <w:r w:rsidRPr="004859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e </w:t>
            </w:r>
            <w:proofErr w:type="spellStart"/>
            <w:r w:rsidRPr="004859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në</w:t>
            </w:r>
            <w:proofErr w:type="spellEnd"/>
            <w:r w:rsidRPr="004859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859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vijim</w:t>
            </w:r>
            <w:proofErr w:type="spellEnd"/>
          </w:p>
        </w:tc>
      </w:tr>
    </w:tbl>
    <w:tbl>
      <w:tblPr>
        <w:tblW w:w="0" w:type="auto"/>
        <w:tblInd w:w="660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1155"/>
      </w:tblGrid>
      <w:tr w:rsidR="00194BDB" w:rsidRPr="00851D7D" w14:paraId="2900D003" w14:textId="77777777" w:rsidTr="00194BDB">
        <w:trPr>
          <w:trHeight w:val="100"/>
        </w:trPr>
        <w:tc>
          <w:tcPr>
            <w:tcW w:w="1155" w:type="dxa"/>
          </w:tcPr>
          <w:p w14:paraId="4693A3D4" w14:textId="77777777" w:rsidR="00194BDB" w:rsidRPr="00851D7D" w:rsidRDefault="00194BDB" w:rsidP="00F6222E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</w:tbl>
    <w:p w14:paraId="3849E0D7" w14:textId="54D9FFBA" w:rsidR="00F6222E" w:rsidRDefault="00F6222E" w:rsidP="00F6222E">
      <w:pPr>
        <w:rPr>
          <w:rFonts w:ascii="Times New Roman" w:hAnsi="Times New Roman" w:cs="Times New Roman"/>
          <w:sz w:val="24"/>
          <w:szCs w:val="24"/>
          <w:lang w:val="it-IT"/>
        </w:rPr>
      </w:pPr>
    </w:p>
    <w:p w14:paraId="247E0750" w14:textId="77777777" w:rsidR="00210E84" w:rsidRDefault="00210E84" w:rsidP="00F6222E">
      <w:pPr>
        <w:rPr>
          <w:rFonts w:ascii="Times New Roman" w:hAnsi="Times New Roman" w:cs="Times New Roman"/>
          <w:sz w:val="24"/>
          <w:szCs w:val="24"/>
          <w:lang w:val="it-IT"/>
        </w:rPr>
      </w:pPr>
    </w:p>
    <w:p w14:paraId="0BC7873C" w14:textId="77777777" w:rsidR="00210E84" w:rsidRPr="00851D7D" w:rsidRDefault="00210E84" w:rsidP="00F6222E">
      <w:pPr>
        <w:rPr>
          <w:rFonts w:ascii="Times New Roman" w:hAnsi="Times New Roman" w:cs="Times New Roman"/>
          <w:sz w:val="24"/>
          <w:szCs w:val="24"/>
          <w:lang w:val="it-IT"/>
        </w:rPr>
      </w:pPr>
    </w:p>
    <w:tbl>
      <w:tblPr>
        <w:tblStyle w:val="TableGrid"/>
        <w:tblW w:w="12785" w:type="dxa"/>
        <w:tblInd w:w="-10" w:type="dxa"/>
        <w:tblLook w:val="04A0" w:firstRow="1" w:lastRow="0" w:firstColumn="1" w:lastColumn="0" w:noHBand="0" w:noVBand="1"/>
      </w:tblPr>
      <w:tblGrid>
        <w:gridCol w:w="542"/>
        <w:gridCol w:w="3114"/>
        <w:gridCol w:w="2560"/>
        <w:gridCol w:w="1248"/>
        <w:gridCol w:w="2536"/>
        <w:gridCol w:w="2785"/>
      </w:tblGrid>
      <w:tr w:rsidR="00F6222E" w:rsidRPr="00851D7D" w14:paraId="1A1EEB2C" w14:textId="77777777" w:rsidTr="00300CCA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6B249C62" w14:textId="77777777" w:rsidR="00F6222E" w:rsidRPr="00851D7D" w:rsidRDefault="00F6222E" w:rsidP="003F080D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22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76905522" w14:textId="77777777" w:rsidR="00F6222E" w:rsidRPr="00851D7D" w:rsidRDefault="00F6222E" w:rsidP="003F080D">
            <w:pPr>
              <w:pStyle w:val="NormalWeb"/>
              <w:rPr>
                <w:i/>
                <w:lang w:val="sq-AL"/>
              </w:rPr>
            </w:pPr>
            <w:r w:rsidRPr="00851D7D">
              <w:rPr>
                <w:b/>
                <w:bCs/>
                <w:lang w:val="sq-AL"/>
              </w:rPr>
              <w:t xml:space="preserve">Fusha e </w:t>
            </w:r>
            <w:r w:rsidRPr="00851D7D">
              <w:rPr>
                <w:b/>
                <w:bCs/>
              </w:rPr>
              <w:t>M</w:t>
            </w:r>
            <w:r w:rsidRPr="00851D7D">
              <w:rPr>
                <w:b/>
                <w:bCs/>
                <w:lang w:val="sq-AL"/>
              </w:rPr>
              <w:t>enaxhimit Financiar</w:t>
            </w:r>
          </w:p>
        </w:tc>
      </w:tr>
      <w:tr w:rsidR="00F6222E" w:rsidRPr="00851D7D" w14:paraId="50EE4C70" w14:textId="77777777" w:rsidTr="007E4556">
        <w:tc>
          <w:tcPr>
            <w:tcW w:w="542" w:type="dxa"/>
            <w:tcBorders>
              <w:top w:val="single" w:sz="4" w:space="0" w:color="auto"/>
            </w:tcBorders>
            <w:shd w:val="clear" w:color="auto" w:fill="BDD6EE" w:themeFill="accent1" w:themeFillTint="66"/>
            <w:vAlign w:val="center"/>
          </w:tcPr>
          <w:p w14:paraId="2F30A72A" w14:textId="77777777" w:rsidR="00F6222E" w:rsidRPr="00851D7D" w:rsidRDefault="00F6222E" w:rsidP="003F0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D7D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Nr.</w:t>
            </w:r>
          </w:p>
        </w:tc>
        <w:tc>
          <w:tcPr>
            <w:tcW w:w="3114" w:type="dxa"/>
            <w:tcBorders>
              <w:top w:val="single" w:sz="4" w:space="0" w:color="auto"/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14:paraId="7889C83A" w14:textId="77777777" w:rsidR="00F6222E" w:rsidRPr="00851D7D" w:rsidRDefault="00F6222E" w:rsidP="003F0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D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q-AL"/>
              </w:rPr>
              <w:t>Risku dhe ngjarjet e mundshme</w:t>
            </w:r>
          </w:p>
        </w:tc>
        <w:tc>
          <w:tcPr>
            <w:tcW w:w="2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BDD6EE" w:themeFill="accent1" w:themeFillTint="66"/>
          </w:tcPr>
          <w:p w14:paraId="58D34E55" w14:textId="77777777" w:rsidR="00F6222E" w:rsidRPr="00851D7D" w:rsidRDefault="00F6222E" w:rsidP="003F080D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3D70F70F" w14:textId="77777777" w:rsidR="00F6222E" w:rsidRPr="00851D7D" w:rsidRDefault="00F6222E" w:rsidP="003F080D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31C2CEAB" w14:textId="77777777" w:rsidR="00F6222E" w:rsidRPr="00851D7D" w:rsidRDefault="00F6222E" w:rsidP="003F080D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851D7D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Kategoria e faktorëve të riskut</w:t>
            </w:r>
          </w:p>
        </w:tc>
        <w:tc>
          <w:tcPr>
            <w:tcW w:w="1248" w:type="dxa"/>
            <w:tcBorders>
              <w:top w:val="single" w:sz="4" w:space="0" w:color="auto"/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14:paraId="197F5642" w14:textId="77777777" w:rsidR="00F6222E" w:rsidRPr="00851D7D" w:rsidRDefault="00F6222E" w:rsidP="003F080D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851D7D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Prioritet i lartë; Prioritet i moderuar; Prioritet i ulët</w:t>
            </w:r>
          </w:p>
        </w:tc>
        <w:tc>
          <w:tcPr>
            <w:tcW w:w="2536" w:type="dxa"/>
            <w:tcBorders>
              <w:top w:val="single" w:sz="4" w:space="0" w:color="auto"/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14:paraId="451CD72D" w14:textId="77777777" w:rsidR="00F6222E" w:rsidRPr="00851D7D" w:rsidRDefault="00F6222E" w:rsidP="003F080D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851D7D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  Aktivitetet që duhet të ndërmerren për zbatimin e masës</w:t>
            </w:r>
          </w:p>
        </w:tc>
        <w:tc>
          <w:tcPr>
            <w:tcW w:w="2785" w:type="dxa"/>
            <w:tcBorders>
              <w:top w:val="single" w:sz="4" w:space="0" w:color="auto"/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14:paraId="7E77B1D6" w14:textId="77777777" w:rsidR="00F6222E" w:rsidRPr="00851D7D" w:rsidRDefault="00F6222E" w:rsidP="003F080D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851D7D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Personi përgjegjës për zbatimin e masës dhe afati i fundit për zbatimin e aktiviteteve</w:t>
            </w:r>
          </w:p>
        </w:tc>
      </w:tr>
      <w:tr w:rsidR="00285D95" w:rsidRPr="00851D7D" w14:paraId="6D293968" w14:textId="77777777" w:rsidTr="007E4556">
        <w:tc>
          <w:tcPr>
            <w:tcW w:w="542" w:type="dxa"/>
            <w:shd w:val="clear" w:color="auto" w:fill="BDD6EE" w:themeFill="accent1" w:themeFillTint="66"/>
          </w:tcPr>
          <w:p w14:paraId="3E92C4FE" w14:textId="77777777" w:rsidR="00285D95" w:rsidRPr="00851D7D" w:rsidRDefault="00285D95" w:rsidP="00285D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B16DF8" w14:textId="77777777" w:rsidR="008F3498" w:rsidRDefault="008F3498" w:rsidP="00285D95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  <w:p w14:paraId="3691C0BC" w14:textId="77777777" w:rsidR="008F3498" w:rsidRDefault="008F3498" w:rsidP="00285D95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  <w:p w14:paraId="4151573C" w14:textId="47A737FC" w:rsidR="00285D95" w:rsidRPr="00851D7D" w:rsidRDefault="00285D95" w:rsidP="00285D95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851D7D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2</w:t>
            </w:r>
            <w:r w:rsidR="00007DE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5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688C7CAD" w14:textId="5E62E8E9" w:rsidR="00285D95" w:rsidRPr="00851D7D" w:rsidRDefault="00285D95" w:rsidP="00285D95">
            <w:pPr>
              <w:rPr>
                <w:rFonts w:ascii="Times New Roman" w:eastAsia="Times New Roman" w:hAnsi="Times New Roman" w:cs="Times New Roman"/>
                <w:color w:val="171717" w:themeColor="background2" w:themeShade="1A"/>
                <w:sz w:val="24"/>
                <w:szCs w:val="24"/>
                <w:lang w:val="it-IT"/>
              </w:rPr>
            </w:pPr>
            <w:r w:rsidRPr="00851D7D">
              <w:rPr>
                <w:rFonts w:ascii="Times New Roman" w:eastAsia="Times New Roman" w:hAnsi="Times New Roman" w:cs="Times New Roman"/>
                <w:color w:val="171717" w:themeColor="background2" w:themeShade="1A"/>
                <w:sz w:val="24"/>
                <w:szCs w:val="24"/>
                <w:lang w:val="it-IT"/>
              </w:rPr>
              <w:t>Procesi i kontabilizimit</w:t>
            </w:r>
            <w:r w:rsidR="00987A07">
              <w:rPr>
                <w:rFonts w:ascii="Times New Roman" w:eastAsia="Times New Roman" w:hAnsi="Times New Roman" w:cs="Times New Roman"/>
                <w:color w:val="171717" w:themeColor="background2" w:themeShade="1A"/>
                <w:sz w:val="24"/>
                <w:szCs w:val="24"/>
                <w:lang w:val="it-IT"/>
              </w:rPr>
              <w:t xml:space="preserve">, ruajtjes dhe menaxhimit të </w:t>
            </w:r>
            <w:r w:rsidR="00371AB8">
              <w:rPr>
                <w:rFonts w:ascii="Times New Roman" w:eastAsia="Times New Roman" w:hAnsi="Times New Roman" w:cs="Times New Roman"/>
                <w:color w:val="171717" w:themeColor="background2" w:themeShade="1A"/>
                <w:sz w:val="24"/>
                <w:szCs w:val="24"/>
                <w:lang w:val="it-IT"/>
              </w:rPr>
              <w:t xml:space="preserve"> aseteve të bashkisë </w:t>
            </w:r>
            <w:r w:rsidRPr="00851D7D">
              <w:rPr>
                <w:rFonts w:ascii="Times New Roman" w:eastAsia="Times New Roman" w:hAnsi="Times New Roman" w:cs="Times New Roman"/>
                <w:color w:val="171717" w:themeColor="background2" w:themeShade="1A"/>
                <w:sz w:val="24"/>
                <w:szCs w:val="24"/>
                <w:lang w:val="it-IT"/>
              </w:rPr>
              <w:t>është manual dhe nuk është i digjitalizuar.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97D78E" w14:textId="3EA64F55" w:rsidR="00285D95" w:rsidRPr="00851D7D" w:rsidRDefault="00285D95" w:rsidP="00285D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</w:pPr>
            <w:proofErr w:type="spellStart"/>
            <w:r w:rsidRPr="00851D7D">
              <w:rPr>
                <w:rFonts w:ascii="Times New Roman" w:hAnsi="Times New Roman" w:cs="Times New Roman"/>
                <w:sz w:val="24"/>
                <w:szCs w:val="24"/>
              </w:rPr>
              <w:t>Operacion</w:t>
            </w:r>
            <w:r w:rsidR="0070283B">
              <w:rPr>
                <w:rFonts w:ascii="Times New Roman" w:hAnsi="Times New Roman" w:cs="Times New Roman"/>
                <w:sz w:val="24"/>
                <w:szCs w:val="24"/>
              </w:rPr>
              <w:t>al</w:t>
            </w:r>
            <w:proofErr w:type="spellEnd"/>
            <w:r w:rsidR="0070283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851D7D">
              <w:rPr>
                <w:rFonts w:ascii="Times New Roman" w:hAnsi="Times New Roman" w:cs="Times New Roman"/>
                <w:sz w:val="24"/>
                <w:szCs w:val="24"/>
              </w:rPr>
              <w:t>Procesi</w:t>
            </w:r>
            <w:proofErr w:type="spellEnd"/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00"/>
            <w:vAlign w:val="center"/>
          </w:tcPr>
          <w:p w14:paraId="0C355335" w14:textId="00E36D2A" w:rsidR="00285D95" w:rsidRPr="00851D7D" w:rsidDel="00D15190" w:rsidRDefault="00074B79" w:rsidP="00285D9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/>
              </w:rPr>
            </w:pPr>
            <w:r w:rsidRPr="00851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I </w:t>
            </w:r>
            <w:proofErr w:type="spellStart"/>
            <w:r w:rsidRPr="00851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Mesëm</w:t>
            </w:r>
            <w:proofErr w:type="spellEnd"/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49F98" w14:textId="0A130802" w:rsidR="00285D95" w:rsidRPr="00851D7D" w:rsidRDefault="00285D95" w:rsidP="00285D9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/>
              </w:rPr>
            </w:pPr>
            <w:r w:rsidRPr="00851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/>
              </w:rPr>
              <w:t xml:space="preserve">1.Digjitalizimi i procesit të kontabilizimit </w:t>
            </w:r>
            <w:r w:rsidR="00987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/>
              </w:rPr>
              <w:t>të asteve.</w:t>
            </w:r>
            <w:r w:rsidRPr="00851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/>
              </w:rPr>
              <w:t xml:space="preserve"> </w:t>
            </w:r>
          </w:p>
          <w:p w14:paraId="74C5CC07" w14:textId="5F486934" w:rsidR="00285D95" w:rsidRPr="00851D7D" w:rsidRDefault="00285D95" w:rsidP="00285D9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/>
              </w:rPr>
            </w:pPr>
            <w:r w:rsidRPr="00851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/>
              </w:rPr>
              <w:t>2.Sigurimi i programeve përkatëse të kontabilitetit për këtë proces.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C9100" w14:textId="1E265F32" w:rsidR="00285D95" w:rsidRPr="00851D7D" w:rsidRDefault="00285D95" w:rsidP="00285D9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/>
              </w:rPr>
            </w:pPr>
            <w:r w:rsidRPr="00851D7D"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  <w:t>Drejtoria e Financës dhe Buxhetit</w:t>
            </w:r>
          </w:p>
          <w:p w14:paraId="63311616" w14:textId="2C6A96DE" w:rsidR="00285D95" w:rsidRPr="00851D7D" w:rsidDel="00B661CE" w:rsidRDefault="00285D95" w:rsidP="00285D9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/>
              </w:rPr>
            </w:pPr>
            <w:r w:rsidRPr="004859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/>
              </w:rPr>
              <w:t xml:space="preserve">Gjashtëmujori i </w:t>
            </w:r>
            <w:r w:rsidR="000B68AA" w:rsidRPr="004859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/>
              </w:rPr>
              <w:t xml:space="preserve">dytë, i vitit </w:t>
            </w:r>
            <w:r w:rsidRPr="004859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/>
              </w:rPr>
              <w:t xml:space="preserve"> 202</w:t>
            </w:r>
            <w:r w:rsidR="000B68AA" w:rsidRPr="004859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/>
              </w:rPr>
              <w:t>8</w:t>
            </w:r>
          </w:p>
        </w:tc>
      </w:tr>
      <w:tr w:rsidR="001B47C2" w:rsidRPr="00851D7D" w14:paraId="4F4D9091" w14:textId="77777777" w:rsidTr="007E4556">
        <w:tc>
          <w:tcPr>
            <w:tcW w:w="542" w:type="dxa"/>
            <w:shd w:val="clear" w:color="auto" w:fill="BDD6EE" w:themeFill="accent1" w:themeFillTint="66"/>
          </w:tcPr>
          <w:p w14:paraId="3A9E0181" w14:textId="77777777" w:rsidR="001B47C2" w:rsidRDefault="001B47C2" w:rsidP="001B47C2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  <w:p w14:paraId="263F23AC" w14:textId="77777777" w:rsidR="001B47C2" w:rsidRDefault="001B47C2" w:rsidP="001B47C2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  <w:p w14:paraId="71068DF7" w14:textId="77777777" w:rsidR="001B47C2" w:rsidRDefault="001B47C2" w:rsidP="001B47C2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  <w:p w14:paraId="70F77F00" w14:textId="407AF68A" w:rsidR="001B47C2" w:rsidRPr="00851D7D" w:rsidRDefault="001B47C2" w:rsidP="001B47C2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2</w:t>
            </w:r>
            <w:r w:rsidR="00007DE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6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020A7" w14:textId="59DD33F9" w:rsidR="001B47C2" w:rsidRPr="005D0C49" w:rsidRDefault="001B47C2" w:rsidP="001B47C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v-SE"/>
              </w:rPr>
            </w:pPr>
            <w:r w:rsidRPr="005D0C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v-SE"/>
              </w:rPr>
              <w:t xml:space="preserve">Nuk ka një sistem elektronik për digjitalizimin e fondit arkivor në bashki. 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81980A" w14:textId="052FB8D8" w:rsidR="001B47C2" w:rsidRPr="005D0C49" w:rsidRDefault="00870046" w:rsidP="001B47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Operacional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/</w:t>
            </w:r>
            <w:proofErr w:type="spellStart"/>
            <w:r w:rsidR="001B47C2" w:rsidRPr="005D0C49">
              <w:rPr>
                <w:rFonts w:ascii="Times New Roman" w:eastAsia="Times New Roman" w:hAnsi="Times New Roman" w:cs="Times New Roman"/>
                <w:color w:val="000000"/>
              </w:rPr>
              <w:t>Teknologjia</w:t>
            </w:r>
            <w:proofErr w:type="spellEnd"/>
            <w:r w:rsidR="001B47C2" w:rsidRPr="005D0C49">
              <w:rPr>
                <w:rFonts w:ascii="Times New Roman" w:eastAsia="Times New Roman" w:hAnsi="Times New Roman" w:cs="Times New Roman"/>
                <w:color w:val="000000"/>
              </w:rPr>
              <w:t xml:space="preserve"> e </w:t>
            </w:r>
            <w:proofErr w:type="spellStart"/>
            <w:r w:rsidR="001B47C2" w:rsidRPr="005D0C49">
              <w:rPr>
                <w:rFonts w:ascii="Times New Roman" w:eastAsia="Times New Roman" w:hAnsi="Times New Roman" w:cs="Times New Roman"/>
                <w:color w:val="000000"/>
              </w:rPr>
              <w:t>Informacionit</w:t>
            </w:r>
            <w:proofErr w:type="spellEnd"/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00"/>
            <w:vAlign w:val="center"/>
          </w:tcPr>
          <w:p w14:paraId="6EB2644A" w14:textId="5BA1C298" w:rsidR="001B47C2" w:rsidRPr="005D0C49" w:rsidRDefault="001B47C2" w:rsidP="001B47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0C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I </w:t>
            </w:r>
            <w:proofErr w:type="spellStart"/>
            <w:r w:rsidRPr="005D0C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Mesëm</w:t>
            </w:r>
            <w:proofErr w:type="spellEnd"/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E4E9D" w14:textId="42D492A4" w:rsidR="001B47C2" w:rsidRPr="005D0C49" w:rsidRDefault="001B47C2" w:rsidP="001B47C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0C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1. </w:t>
            </w:r>
            <w:proofErr w:type="spellStart"/>
            <w:r w:rsidRPr="005D0C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Marrja</w:t>
            </w:r>
            <w:proofErr w:type="spellEnd"/>
            <w:r w:rsidRPr="005D0C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e </w:t>
            </w:r>
            <w:proofErr w:type="spellStart"/>
            <w:r w:rsidRPr="005D0C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masave</w:t>
            </w:r>
            <w:proofErr w:type="spellEnd"/>
            <w:r w:rsidRPr="005D0C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0C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për</w:t>
            </w:r>
            <w:proofErr w:type="spellEnd"/>
            <w:r w:rsidRPr="005D0C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0C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planifikimin</w:t>
            </w:r>
            <w:proofErr w:type="spellEnd"/>
            <w:r w:rsidRPr="005D0C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0C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në</w:t>
            </w:r>
            <w:proofErr w:type="spellEnd"/>
            <w:r w:rsidRPr="005D0C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0C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buxhet</w:t>
            </w:r>
            <w:proofErr w:type="spellEnd"/>
            <w:r w:rsidRPr="005D0C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0C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të</w:t>
            </w:r>
            <w:proofErr w:type="spellEnd"/>
            <w:r w:rsidRPr="005D0C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0C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një</w:t>
            </w:r>
            <w:proofErr w:type="spellEnd"/>
            <w:r w:rsidRPr="005D0C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0C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fondi</w:t>
            </w:r>
            <w:proofErr w:type="spellEnd"/>
            <w:r w:rsidRPr="005D0C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0C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të</w:t>
            </w:r>
            <w:proofErr w:type="spellEnd"/>
            <w:r w:rsidRPr="005D0C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0C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dedikuar</w:t>
            </w:r>
            <w:proofErr w:type="spellEnd"/>
            <w:r w:rsidRPr="005D0C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0C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për</w:t>
            </w:r>
            <w:proofErr w:type="spellEnd"/>
            <w:r w:rsidRPr="005D0C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0C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digjitalizimin</w:t>
            </w:r>
            <w:proofErr w:type="spellEnd"/>
            <w:r w:rsidRPr="005D0C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e </w:t>
            </w:r>
            <w:proofErr w:type="spellStart"/>
            <w:r w:rsidRPr="005D0C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arkivës</w:t>
            </w:r>
            <w:proofErr w:type="spellEnd"/>
            <w:r w:rsidRPr="005D0C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5D0C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2. </w:t>
            </w:r>
            <w:proofErr w:type="spellStart"/>
            <w:r w:rsidRPr="005D0C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Hartimi</w:t>
            </w:r>
            <w:proofErr w:type="spellEnd"/>
            <w:r w:rsidRPr="005D0C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0C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  <w:proofErr w:type="spellEnd"/>
            <w:r w:rsidRPr="005D0C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0C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projektit</w:t>
            </w:r>
            <w:proofErr w:type="spellEnd"/>
            <w:r w:rsidRPr="005D0C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për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0C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digjitalizimi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</w:t>
            </w:r>
            <w:proofErr w:type="spellEnd"/>
            <w:r w:rsidRPr="005D0C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</w:t>
            </w:r>
            <w:r w:rsidRPr="005D0C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0C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fondit</w:t>
            </w:r>
            <w:proofErr w:type="spellEnd"/>
            <w:r w:rsidRPr="005D0C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0C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arkivor</w:t>
            </w:r>
            <w:proofErr w:type="spellEnd"/>
            <w:r w:rsidRPr="005D0C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</w:tc>
        <w:tc>
          <w:tcPr>
            <w:tcW w:w="278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BDAADE2" w14:textId="273E3CD3" w:rsidR="001B47C2" w:rsidRPr="005D0C49" w:rsidRDefault="001B47C2" w:rsidP="001B47C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</w:pPr>
            <w:proofErr w:type="spellStart"/>
            <w:r w:rsidRPr="005D0C49">
              <w:rPr>
                <w:rFonts w:ascii="Times New Roman" w:eastAsia="Times New Roman" w:hAnsi="Times New Roman" w:cs="Times New Roman"/>
              </w:rPr>
              <w:t>Drejtoria</w:t>
            </w:r>
            <w:proofErr w:type="spellEnd"/>
            <w:r w:rsidRPr="005D0C49">
              <w:rPr>
                <w:rFonts w:ascii="Times New Roman" w:eastAsia="Times New Roman" w:hAnsi="Times New Roman" w:cs="Times New Roman"/>
              </w:rPr>
              <w:t xml:space="preserve"> e </w:t>
            </w:r>
            <w:proofErr w:type="spellStart"/>
            <w:r w:rsidRPr="005D0C49">
              <w:rPr>
                <w:rFonts w:ascii="Times New Roman" w:eastAsia="Times New Roman" w:hAnsi="Times New Roman" w:cs="Times New Roman"/>
              </w:rPr>
              <w:t>Financës</w:t>
            </w:r>
            <w:proofErr w:type="spellEnd"/>
            <w:r w:rsidRPr="005D0C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D0C49">
              <w:rPr>
                <w:rFonts w:ascii="Times New Roman" w:eastAsia="Times New Roman" w:hAnsi="Times New Roman" w:cs="Times New Roman"/>
              </w:rPr>
              <w:t>dhe</w:t>
            </w:r>
            <w:proofErr w:type="spellEnd"/>
            <w:r w:rsidRPr="005D0C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D0C49">
              <w:rPr>
                <w:rFonts w:ascii="Times New Roman" w:eastAsia="Times New Roman" w:hAnsi="Times New Roman" w:cs="Times New Roman"/>
              </w:rPr>
              <w:t>Buxhetit</w:t>
            </w:r>
            <w:proofErr w:type="spellEnd"/>
            <w:r w:rsidRPr="005D0C49">
              <w:rPr>
                <w:rFonts w:ascii="Times New Roman" w:eastAsia="Times New Roman" w:hAnsi="Times New Roman" w:cs="Times New Roman"/>
              </w:rPr>
              <w:t>/</w:t>
            </w:r>
            <w:proofErr w:type="spellStart"/>
            <w:r w:rsidRPr="005D0C49">
              <w:rPr>
                <w:rFonts w:ascii="Times New Roman" w:eastAsia="Times New Roman" w:hAnsi="Times New Roman" w:cs="Times New Roman"/>
              </w:rPr>
              <w:t>Sektori</w:t>
            </w:r>
            <w:proofErr w:type="spellEnd"/>
            <w:r w:rsidRPr="005D0C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D0C49">
              <w:rPr>
                <w:rFonts w:ascii="Times New Roman" w:eastAsia="Times New Roman" w:hAnsi="Times New Roman" w:cs="Times New Roman"/>
              </w:rPr>
              <w:t>i</w:t>
            </w:r>
            <w:proofErr w:type="spellEnd"/>
            <w:r w:rsidRPr="005D0C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D0C49">
              <w:rPr>
                <w:rFonts w:ascii="Times New Roman" w:eastAsia="Times New Roman" w:hAnsi="Times New Roman" w:cs="Times New Roman"/>
              </w:rPr>
              <w:t>Burimeve</w:t>
            </w:r>
            <w:proofErr w:type="spellEnd"/>
            <w:r w:rsidRPr="005D0C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D0C49">
              <w:rPr>
                <w:rFonts w:ascii="Times New Roman" w:eastAsia="Times New Roman" w:hAnsi="Times New Roman" w:cs="Times New Roman"/>
              </w:rPr>
              <w:t>Njerëzore</w:t>
            </w:r>
            <w:proofErr w:type="spellEnd"/>
            <w:r w:rsidRPr="005D0C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D0C49">
              <w:rPr>
                <w:rFonts w:ascii="Times New Roman" w:eastAsia="Times New Roman" w:hAnsi="Times New Roman" w:cs="Times New Roman"/>
              </w:rPr>
              <w:t>dhe</w:t>
            </w:r>
            <w:proofErr w:type="spellEnd"/>
            <w:r w:rsidRPr="005D0C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D0C49">
              <w:rPr>
                <w:rFonts w:ascii="Times New Roman" w:eastAsia="Times New Roman" w:hAnsi="Times New Roman" w:cs="Times New Roman"/>
              </w:rPr>
              <w:t>Arkivë</w:t>
            </w:r>
            <w:proofErr w:type="spellEnd"/>
            <w:r w:rsidRPr="005D0C49">
              <w:rPr>
                <w:rFonts w:ascii="Times New Roman" w:eastAsia="Times New Roman" w:hAnsi="Times New Roman" w:cs="Times New Roman"/>
              </w:rPr>
              <w:t>/</w:t>
            </w:r>
            <w:proofErr w:type="spellStart"/>
            <w:r w:rsidRPr="005D0C49">
              <w:rPr>
                <w:rFonts w:ascii="Times New Roman" w:eastAsia="Times New Roman" w:hAnsi="Times New Roman" w:cs="Times New Roman"/>
              </w:rPr>
              <w:t>Protokollit</w:t>
            </w:r>
            <w:proofErr w:type="spellEnd"/>
            <w:r w:rsidRPr="005D0C49">
              <w:rPr>
                <w:rFonts w:ascii="Times New Roman" w:eastAsia="Times New Roman" w:hAnsi="Times New Roman" w:cs="Times New Roman"/>
              </w:rPr>
              <w:br/>
            </w:r>
            <w:r w:rsidRPr="005D0C49">
              <w:rPr>
                <w:rFonts w:ascii="Times New Roman" w:eastAsia="Times New Roman" w:hAnsi="Times New Roman" w:cs="Times New Roman"/>
              </w:rPr>
              <w:br/>
            </w:r>
            <w:r w:rsidR="000E349C" w:rsidRPr="004859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/>
              </w:rPr>
              <w:t>Gjashtëmujori i dytë, i vitit 2028</w:t>
            </w:r>
          </w:p>
        </w:tc>
      </w:tr>
      <w:tr w:rsidR="001B47C2" w:rsidRPr="00851D7D" w14:paraId="5FC9D89A" w14:textId="77777777" w:rsidTr="00300CCA">
        <w:tc>
          <w:tcPr>
            <w:tcW w:w="542" w:type="dxa"/>
            <w:shd w:val="clear" w:color="auto" w:fill="BDD6EE" w:themeFill="accent1" w:themeFillTint="66"/>
          </w:tcPr>
          <w:p w14:paraId="18854518" w14:textId="77777777" w:rsidR="001B47C2" w:rsidRPr="00851D7D" w:rsidRDefault="001B47C2" w:rsidP="001B47C2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122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DD6EE" w:themeFill="accent1" w:themeFillTint="66"/>
            <w:vAlign w:val="center"/>
          </w:tcPr>
          <w:p w14:paraId="11F63A2D" w14:textId="77777777" w:rsidR="001B47C2" w:rsidRPr="00851D7D" w:rsidRDefault="001B47C2" w:rsidP="001B47C2">
            <w:pPr>
              <w:rPr>
                <w:rFonts w:ascii="Times New Roman" w:eastAsia="Times New Roman" w:hAnsi="Times New Roman" w:cs="Times New Roman"/>
                <w:b/>
                <w:color w:val="171717" w:themeColor="background2" w:themeShade="1A"/>
                <w:sz w:val="24"/>
                <w:szCs w:val="24"/>
                <w:lang w:val="it-IT"/>
              </w:rPr>
            </w:pPr>
          </w:p>
          <w:p w14:paraId="31BA62E2" w14:textId="77777777" w:rsidR="001B47C2" w:rsidRPr="00851D7D" w:rsidRDefault="001B47C2" w:rsidP="001B47C2">
            <w:pPr>
              <w:rPr>
                <w:rFonts w:ascii="Times New Roman" w:eastAsia="Times New Roman" w:hAnsi="Times New Roman" w:cs="Times New Roman"/>
                <w:b/>
                <w:color w:val="171717" w:themeColor="background2" w:themeShade="1A"/>
                <w:sz w:val="24"/>
                <w:szCs w:val="24"/>
                <w:lang w:val="it-IT"/>
              </w:rPr>
            </w:pPr>
            <w:r w:rsidRPr="00851D7D">
              <w:rPr>
                <w:rFonts w:ascii="Times New Roman" w:eastAsia="Times New Roman" w:hAnsi="Times New Roman" w:cs="Times New Roman"/>
                <w:b/>
                <w:color w:val="171717" w:themeColor="background2" w:themeShade="1A"/>
                <w:sz w:val="24"/>
                <w:szCs w:val="24"/>
                <w:lang w:val="it-IT"/>
              </w:rPr>
              <w:t>Fusha e Sherbimeve Publike</w:t>
            </w:r>
          </w:p>
          <w:p w14:paraId="3A0EAB2E" w14:textId="4ADA3F47" w:rsidR="001B47C2" w:rsidRPr="00851D7D" w:rsidRDefault="001B47C2" w:rsidP="001B47C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/>
              </w:rPr>
            </w:pPr>
          </w:p>
        </w:tc>
      </w:tr>
      <w:tr w:rsidR="001B47C2" w:rsidRPr="00851D7D" w14:paraId="321AF134" w14:textId="77777777" w:rsidTr="007E4556">
        <w:tc>
          <w:tcPr>
            <w:tcW w:w="542" w:type="dxa"/>
            <w:shd w:val="clear" w:color="auto" w:fill="BDD6EE" w:themeFill="accent1" w:themeFillTint="66"/>
          </w:tcPr>
          <w:p w14:paraId="74234C1A" w14:textId="77777777" w:rsidR="001B47C2" w:rsidRPr="00851D7D" w:rsidRDefault="001B47C2" w:rsidP="001B47C2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  <w:p w14:paraId="35AB89F6" w14:textId="77777777" w:rsidR="001B47C2" w:rsidRPr="00851D7D" w:rsidRDefault="001B47C2" w:rsidP="001B47C2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  <w:p w14:paraId="2EBEA021" w14:textId="77777777" w:rsidR="00547CE6" w:rsidRDefault="00547CE6" w:rsidP="001B47C2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  <w:p w14:paraId="6531EE71" w14:textId="60DE66C9" w:rsidR="00547CE6" w:rsidRDefault="00313846" w:rsidP="001B47C2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2</w:t>
            </w:r>
            <w:r w:rsidR="00007DE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7</w:t>
            </w:r>
          </w:p>
          <w:p w14:paraId="49320218" w14:textId="77777777" w:rsidR="00547CE6" w:rsidRDefault="00547CE6" w:rsidP="001B47C2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  <w:p w14:paraId="45999B08" w14:textId="77777777" w:rsidR="00547CE6" w:rsidRDefault="00547CE6" w:rsidP="001B47C2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  <w:p w14:paraId="369CC57E" w14:textId="77777777" w:rsidR="00547CE6" w:rsidRDefault="00547CE6" w:rsidP="001B47C2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  <w:p w14:paraId="421515D1" w14:textId="77777777" w:rsidR="00547CE6" w:rsidRDefault="00547CE6" w:rsidP="001B47C2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  <w:p w14:paraId="23B52EC3" w14:textId="77777777" w:rsidR="00547CE6" w:rsidRDefault="00547CE6" w:rsidP="001B47C2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  <w:p w14:paraId="32BC6BF4" w14:textId="29B68802" w:rsidR="001B47C2" w:rsidRPr="00851D7D" w:rsidRDefault="001B47C2" w:rsidP="001B47C2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643CA" w14:textId="764CD513" w:rsidR="001B47C2" w:rsidRPr="00851D7D" w:rsidRDefault="001B47C2" w:rsidP="001B47C2">
            <w:pPr>
              <w:rPr>
                <w:rFonts w:ascii="Times New Roman" w:eastAsia="Times New Roman" w:hAnsi="Times New Roman" w:cs="Times New Roman"/>
                <w:color w:val="171717" w:themeColor="background2" w:themeShade="1A"/>
                <w:sz w:val="24"/>
                <w:szCs w:val="24"/>
                <w:lang w:val="it-IT"/>
              </w:rPr>
            </w:pPr>
            <w:r w:rsidRPr="00851D7D">
              <w:rPr>
                <w:rFonts w:ascii="Times New Roman" w:eastAsia="Times New Roman" w:hAnsi="Times New Roman" w:cs="Times New Roman"/>
                <w:color w:val="171717" w:themeColor="background2" w:themeShade="1A"/>
                <w:sz w:val="24"/>
                <w:szCs w:val="24"/>
                <w:lang w:val="it-IT"/>
              </w:rPr>
              <w:lastRenderedPageBreak/>
              <w:t xml:space="preserve">Mungesa e manualeve të brendshme për procesin e mbikqyrjes dhe </w:t>
            </w:r>
            <w:r w:rsidR="00D75321">
              <w:rPr>
                <w:rFonts w:ascii="Times New Roman" w:eastAsia="Times New Roman" w:hAnsi="Times New Roman" w:cs="Times New Roman"/>
                <w:color w:val="171717" w:themeColor="background2" w:themeShade="1A"/>
                <w:sz w:val="24"/>
                <w:szCs w:val="24"/>
                <w:lang w:val="it-IT"/>
              </w:rPr>
              <w:t>performancës s</w:t>
            </w:r>
            <w:r w:rsidRPr="00851D7D">
              <w:rPr>
                <w:rFonts w:ascii="Times New Roman" w:eastAsia="Times New Roman" w:hAnsi="Times New Roman" w:cs="Times New Roman"/>
                <w:color w:val="171717" w:themeColor="background2" w:themeShade="1A"/>
                <w:sz w:val="24"/>
                <w:szCs w:val="24"/>
                <w:lang w:val="it-IT"/>
              </w:rPr>
              <w:t>ë Shërbimeve publike.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E34F30" w14:textId="3606545D" w:rsidR="001B47C2" w:rsidRPr="00851D7D" w:rsidRDefault="001B47C2" w:rsidP="001B4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1D7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Operacional</w:t>
            </w:r>
            <w:proofErr w:type="spellEnd"/>
            <w:r w:rsidRPr="00851D7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/</w:t>
            </w:r>
            <w:proofErr w:type="spellStart"/>
            <w:r w:rsidRPr="00851D7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Procesi</w:t>
            </w:r>
            <w:proofErr w:type="spellEnd"/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00"/>
            <w:vAlign w:val="center"/>
          </w:tcPr>
          <w:p w14:paraId="29619DC3" w14:textId="3BE2D5CD" w:rsidR="001B47C2" w:rsidRPr="00851D7D" w:rsidRDefault="001B47C2" w:rsidP="001B47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/>
              </w:rPr>
            </w:pPr>
            <w:r w:rsidRPr="00851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I </w:t>
            </w:r>
            <w:proofErr w:type="spellStart"/>
            <w:r w:rsidRPr="00851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Mesëm</w:t>
            </w:r>
            <w:proofErr w:type="spellEnd"/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A852C" w14:textId="0DF7763C" w:rsidR="001B47C2" w:rsidRDefault="001B47C2" w:rsidP="001B47C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1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/>
              </w:rPr>
              <w:t xml:space="preserve">1 </w:t>
            </w:r>
            <w:proofErr w:type="spellStart"/>
            <w:r w:rsidRPr="00851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Ngritja</w:t>
            </w:r>
            <w:proofErr w:type="spellEnd"/>
            <w:r w:rsidRPr="00851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e </w:t>
            </w:r>
            <w:proofErr w:type="spellStart"/>
            <w:r w:rsidRPr="00851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një</w:t>
            </w:r>
            <w:proofErr w:type="spellEnd"/>
            <w:r w:rsidRPr="00851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1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grupi</w:t>
            </w:r>
            <w:proofErr w:type="spellEnd"/>
            <w:r w:rsidRPr="00851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1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pune</w:t>
            </w:r>
            <w:proofErr w:type="spellEnd"/>
            <w:r w:rsidRPr="00851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me </w:t>
            </w:r>
            <w:proofErr w:type="spellStart"/>
            <w:r w:rsidRPr="00851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urdhër</w:t>
            </w:r>
            <w:proofErr w:type="spellEnd"/>
            <w:r w:rsidRPr="00851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1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të</w:t>
            </w:r>
            <w:proofErr w:type="spellEnd"/>
            <w:r w:rsidRPr="00851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1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titullarit</w:t>
            </w:r>
            <w:proofErr w:type="spellEnd"/>
            <w:r w:rsidRPr="00851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851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për</w:t>
            </w:r>
            <w:proofErr w:type="spellEnd"/>
            <w:r w:rsidRPr="00851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1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hartimin</w:t>
            </w:r>
            <w:proofErr w:type="spellEnd"/>
            <w:r w:rsidRPr="00851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treguesve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1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standardeve</w:t>
            </w:r>
            <w:proofErr w:type="spellEnd"/>
            <w:r w:rsidRPr="00851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1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të</w:t>
            </w:r>
            <w:proofErr w:type="spellEnd"/>
            <w:r w:rsidRPr="00851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1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cilësisë</w:t>
            </w:r>
            <w:proofErr w:type="spellEnd"/>
            <w:r w:rsidRPr="00851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1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për</w:t>
            </w:r>
            <w:proofErr w:type="spellEnd"/>
            <w:r w:rsidRPr="00851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vlerësimin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shërbimeve</w:t>
            </w:r>
            <w:proofErr w:type="spellEnd"/>
            <w:r w:rsidR="00987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987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publike</w:t>
            </w:r>
            <w:proofErr w:type="spellEnd"/>
          </w:p>
          <w:p w14:paraId="06651794" w14:textId="7F84FC00" w:rsidR="001B47C2" w:rsidRDefault="001B47C2" w:rsidP="001B47C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  <w:r w:rsidRPr="005D0C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Hartimi </w:t>
            </w:r>
            <w:proofErr w:type="spellStart"/>
            <w:r w:rsidRPr="005D0C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  <w:proofErr w:type="spellEnd"/>
            <w:r w:rsidRPr="005D0C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987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PSV </w:t>
            </w:r>
            <w:proofErr w:type="spellStart"/>
            <w:r w:rsidR="00D75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për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tregues</w:t>
            </w:r>
            <w:r w:rsidR="00D75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it</w:t>
            </w:r>
            <w:proofErr w:type="spellEnd"/>
            <w:r w:rsidR="00D75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e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performances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shërbimeve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01F2C603" w14:textId="68F2CED4" w:rsidR="001B47C2" w:rsidRPr="005D0C49" w:rsidRDefault="001B47C2" w:rsidP="001B47C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3.Publikimi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treguesve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programin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transparencës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bashkisë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1EC4CFA7" w14:textId="2CCAEE90" w:rsidR="001B47C2" w:rsidRPr="00851D7D" w:rsidRDefault="001B47C2" w:rsidP="001B47C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/>
              </w:rPr>
            </w:pPr>
            <w:r w:rsidRPr="00851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/>
              </w:rPr>
              <w:t xml:space="preserve"> </w:t>
            </w:r>
          </w:p>
          <w:p w14:paraId="20EDFF19" w14:textId="5257209B" w:rsidR="001B47C2" w:rsidRPr="00851D7D" w:rsidRDefault="001B47C2" w:rsidP="001B47C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/>
              </w:rPr>
            </w:pPr>
          </w:p>
        </w:tc>
        <w:tc>
          <w:tcPr>
            <w:tcW w:w="278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D598422" w14:textId="77777777" w:rsidR="00726E1B" w:rsidRDefault="00726E1B" w:rsidP="001B47C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/>
              </w:rPr>
              <w:lastRenderedPageBreak/>
              <w:t>Kryetari/Grup pune.</w:t>
            </w:r>
          </w:p>
          <w:p w14:paraId="6C272504" w14:textId="244605CE" w:rsidR="001B47C2" w:rsidRDefault="001B47C2" w:rsidP="001B47C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/>
              </w:rPr>
              <w:t>Drejtoria e shërbimeve Publike.</w:t>
            </w:r>
          </w:p>
          <w:p w14:paraId="3A2DA335" w14:textId="2F33E9BB" w:rsidR="001B47C2" w:rsidRDefault="001B47C2" w:rsidP="001B47C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/>
              </w:rPr>
            </w:pPr>
          </w:p>
          <w:p w14:paraId="65601538" w14:textId="22F7B084" w:rsidR="001B47C2" w:rsidRPr="00851D7D" w:rsidRDefault="00833CA9" w:rsidP="001B47C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/>
              </w:rPr>
            </w:pPr>
            <w:r w:rsidRPr="004859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/>
              </w:rPr>
              <w:lastRenderedPageBreak/>
              <w:t>Gjashtëmujori i dytë, i vitit  2028</w:t>
            </w:r>
          </w:p>
        </w:tc>
      </w:tr>
      <w:tr w:rsidR="001B47C2" w:rsidRPr="00851D7D" w14:paraId="35587C74" w14:textId="77777777" w:rsidTr="00C65FB1">
        <w:tc>
          <w:tcPr>
            <w:tcW w:w="542" w:type="dxa"/>
            <w:shd w:val="clear" w:color="auto" w:fill="BDD6EE" w:themeFill="accent1" w:themeFillTint="66"/>
          </w:tcPr>
          <w:p w14:paraId="0DAE1CCF" w14:textId="77777777" w:rsidR="001B47C2" w:rsidRDefault="001B47C2" w:rsidP="001B47C2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  <w:p w14:paraId="22EC7BB4" w14:textId="77777777" w:rsidR="001B47C2" w:rsidRDefault="001B47C2" w:rsidP="001B47C2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  <w:p w14:paraId="204D0403" w14:textId="3657A2A5" w:rsidR="001B47C2" w:rsidRPr="00851D7D" w:rsidRDefault="00726E1B" w:rsidP="001B47C2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2</w:t>
            </w:r>
            <w:r w:rsidR="00007DE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8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FBB3C" w14:textId="75C77403" w:rsidR="001B47C2" w:rsidRPr="00851D7D" w:rsidRDefault="001B47C2" w:rsidP="001B47C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</w:pPr>
            <w:r w:rsidRPr="00851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/>
              </w:rPr>
              <w:t>Kapacitete të kufizuara financiare, burimesh njerëzore dhe teknike për realizimin e funksioneve të shërbimeve publike (kr</w:t>
            </w:r>
            <w:proofErr w:type="spellStart"/>
            <w:r w:rsidRPr="00851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yesisht</w:t>
            </w:r>
            <w:proofErr w:type="spellEnd"/>
            <w:r w:rsidRPr="00851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  <w:r w:rsidRPr="00851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/>
              </w:rPr>
              <w:t xml:space="preserve"> në nivel Njësish Administrative.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DEC5F7" w14:textId="185B9C00" w:rsidR="001B47C2" w:rsidRPr="00851D7D" w:rsidRDefault="001B47C2" w:rsidP="001B47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51D7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Operacional</w:t>
            </w:r>
            <w:proofErr w:type="spellEnd"/>
            <w:r w:rsidRPr="00851D7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/</w:t>
            </w:r>
            <w:proofErr w:type="spellStart"/>
            <w:r w:rsidRPr="00851D7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Procesi</w:t>
            </w:r>
            <w:proofErr w:type="spellEnd"/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0000"/>
            <w:vAlign w:val="center"/>
          </w:tcPr>
          <w:p w14:paraId="4C5D4E0D" w14:textId="13894831" w:rsidR="001B47C2" w:rsidRPr="00851D7D" w:rsidRDefault="001B47C2" w:rsidP="001B47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1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/>
              </w:rPr>
              <w:t>I Lartë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33201" w14:textId="54EEF78D" w:rsidR="001B47C2" w:rsidRPr="00851D7D" w:rsidRDefault="001B47C2" w:rsidP="001B47C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/>
              </w:rPr>
            </w:pPr>
            <w:r w:rsidRPr="00851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/>
              </w:rPr>
              <w:t xml:space="preserve">1.Analizë e kapaciteteve ekzistuesve </w:t>
            </w:r>
          </w:p>
          <w:p w14:paraId="328820D7" w14:textId="5815B30F" w:rsidR="001B47C2" w:rsidRPr="00851D7D" w:rsidRDefault="001B47C2" w:rsidP="001B47C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1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/>
              </w:rPr>
              <w:t>2. Hartimi sipas prioriteteve i planifikimit për shtimin e kapaciteteve njerëzore dhe teknike.</w:t>
            </w:r>
          </w:p>
        </w:tc>
        <w:tc>
          <w:tcPr>
            <w:tcW w:w="278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91F327A" w14:textId="77777777" w:rsidR="001B47C2" w:rsidRPr="00851D7D" w:rsidRDefault="001B47C2" w:rsidP="001B47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/>
              </w:rPr>
            </w:pPr>
            <w:r w:rsidRPr="00851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/>
              </w:rPr>
              <w:t>Kryetari/Grup Pune</w:t>
            </w:r>
          </w:p>
          <w:p w14:paraId="1CE0608B" w14:textId="77777777" w:rsidR="001B47C2" w:rsidRPr="00851D7D" w:rsidRDefault="001B47C2" w:rsidP="001B47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/>
              </w:rPr>
            </w:pPr>
          </w:p>
          <w:p w14:paraId="2B60A2F6" w14:textId="408D2B59" w:rsidR="001B47C2" w:rsidRPr="00851D7D" w:rsidRDefault="001B47C2" w:rsidP="001B47C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</w:pPr>
            <w:r w:rsidRPr="004859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/>
              </w:rPr>
              <w:t xml:space="preserve">Gjashtëmujori i </w:t>
            </w:r>
            <w:r w:rsidR="00DA0E05" w:rsidRPr="004859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/>
              </w:rPr>
              <w:t xml:space="preserve">dytë, </w:t>
            </w:r>
            <w:r w:rsidR="00A52136" w:rsidRPr="004859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/>
              </w:rPr>
              <w:t xml:space="preserve">i </w:t>
            </w:r>
            <w:r w:rsidRPr="004859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/>
              </w:rPr>
              <w:t>2027</w:t>
            </w:r>
          </w:p>
        </w:tc>
      </w:tr>
      <w:tr w:rsidR="001B47C2" w:rsidRPr="00851D7D" w14:paraId="3C751A67" w14:textId="77777777" w:rsidTr="00300CCA">
        <w:tc>
          <w:tcPr>
            <w:tcW w:w="542" w:type="dxa"/>
            <w:shd w:val="clear" w:color="auto" w:fill="BDD6EE" w:themeFill="accent1" w:themeFillTint="66"/>
          </w:tcPr>
          <w:p w14:paraId="21DC1FF0" w14:textId="77777777" w:rsidR="001B47C2" w:rsidRPr="00851D7D" w:rsidRDefault="001B47C2" w:rsidP="001B47C2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122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DD6EE" w:themeFill="accent1" w:themeFillTint="66"/>
            <w:vAlign w:val="center"/>
          </w:tcPr>
          <w:p w14:paraId="50D9D8AB" w14:textId="77777777" w:rsidR="001B47C2" w:rsidRPr="00851D7D" w:rsidRDefault="001B47C2" w:rsidP="001B47C2">
            <w:pPr>
              <w:rPr>
                <w:rFonts w:ascii="Times New Roman" w:eastAsia="Times New Roman" w:hAnsi="Times New Roman" w:cs="Times New Roman"/>
                <w:b/>
                <w:color w:val="171717" w:themeColor="background2" w:themeShade="1A"/>
                <w:sz w:val="24"/>
                <w:szCs w:val="24"/>
                <w:lang w:val="it-IT"/>
              </w:rPr>
            </w:pPr>
          </w:p>
          <w:p w14:paraId="505A0704" w14:textId="77777777" w:rsidR="001B47C2" w:rsidRPr="00851D7D" w:rsidRDefault="001B47C2" w:rsidP="001B47C2">
            <w:pPr>
              <w:rPr>
                <w:rFonts w:ascii="Times New Roman" w:eastAsia="Times New Roman" w:hAnsi="Times New Roman" w:cs="Times New Roman"/>
                <w:b/>
                <w:color w:val="171717" w:themeColor="background2" w:themeShade="1A"/>
                <w:sz w:val="24"/>
                <w:szCs w:val="24"/>
                <w:lang w:val="it-IT"/>
              </w:rPr>
            </w:pPr>
          </w:p>
          <w:p w14:paraId="43FF83EE" w14:textId="7AB27D74" w:rsidR="001B47C2" w:rsidRPr="00851D7D" w:rsidRDefault="001B47C2" w:rsidP="001B47C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</w:pPr>
            <w:proofErr w:type="spellStart"/>
            <w:r w:rsidRPr="00851D7D">
              <w:rPr>
                <w:rFonts w:ascii="Times New Roman" w:eastAsia="Times New Roman" w:hAnsi="Times New Roman" w:cs="Times New Roman"/>
                <w:b/>
                <w:color w:val="171717" w:themeColor="background2" w:themeShade="1A"/>
                <w:sz w:val="24"/>
                <w:szCs w:val="24"/>
                <w:lang w:val="fr-FR"/>
              </w:rPr>
              <w:t>Fusha</w:t>
            </w:r>
            <w:proofErr w:type="spellEnd"/>
            <w:r w:rsidRPr="00851D7D">
              <w:rPr>
                <w:rFonts w:ascii="Times New Roman" w:eastAsia="Times New Roman" w:hAnsi="Times New Roman" w:cs="Times New Roman"/>
                <w:b/>
                <w:color w:val="171717" w:themeColor="background2" w:themeShade="1A"/>
                <w:sz w:val="24"/>
                <w:szCs w:val="24"/>
                <w:lang w:val="fr-FR"/>
              </w:rPr>
              <w:t xml:space="preserve"> e </w:t>
            </w:r>
            <w:proofErr w:type="spellStart"/>
            <w:r w:rsidRPr="00851D7D">
              <w:rPr>
                <w:rFonts w:ascii="Times New Roman" w:eastAsia="Times New Roman" w:hAnsi="Times New Roman" w:cs="Times New Roman"/>
                <w:b/>
                <w:color w:val="171717" w:themeColor="background2" w:themeShade="1A"/>
                <w:sz w:val="24"/>
                <w:szCs w:val="24"/>
                <w:lang w:val="fr-FR"/>
              </w:rPr>
              <w:t>planifikimit</w:t>
            </w:r>
            <w:proofErr w:type="spellEnd"/>
            <w:r w:rsidRPr="00851D7D">
              <w:rPr>
                <w:rFonts w:ascii="Times New Roman" w:eastAsia="Times New Roman" w:hAnsi="Times New Roman" w:cs="Times New Roman"/>
                <w:b/>
                <w:color w:val="171717" w:themeColor="background2" w:themeShade="1A"/>
                <w:sz w:val="24"/>
                <w:szCs w:val="24"/>
                <w:lang w:val="fr-FR"/>
              </w:rPr>
              <w:t xml:space="preserve">, </w:t>
            </w:r>
            <w:proofErr w:type="spellStart"/>
            <w:r w:rsidRPr="00851D7D">
              <w:rPr>
                <w:rFonts w:ascii="Times New Roman" w:eastAsia="Times New Roman" w:hAnsi="Times New Roman" w:cs="Times New Roman"/>
                <w:b/>
                <w:color w:val="171717" w:themeColor="background2" w:themeShade="1A"/>
                <w:sz w:val="24"/>
                <w:szCs w:val="24"/>
                <w:lang w:val="fr-FR"/>
              </w:rPr>
              <w:t>administrimit</w:t>
            </w:r>
            <w:proofErr w:type="spellEnd"/>
            <w:r w:rsidRPr="00851D7D">
              <w:rPr>
                <w:rFonts w:ascii="Times New Roman" w:eastAsia="Times New Roman" w:hAnsi="Times New Roman" w:cs="Times New Roman"/>
                <w:b/>
                <w:color w:val="171717" w:themeColor="background2" w:themeShade="1A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851D7D">
              <w:rPr>
                <w:rFonts w:ascii="Times New Roman" w:eastAsia="Times New Roman" w:hAnsi="Times New Roman" w:cs="Times New Roman"/>
                <w:b/>
                <w:color w:val="171717" w:themeColor="background2" w:themeShade="1A"/>
                <w:sz w:val="24"/>
                <w:szCs w:val="24"/>
                <w:lang w:val="fr-FR"/>
              </w:rPr>
              <w:t>dhe</w:t>
            </w:r>
            <w:proofErr w:type="spellEnd"/>
            <w:r w:rsidRPr="00851D7D">
              <w:rPr>
                <w:rFonts w:ascii="Times New Roman" w:eastAsia="Times New Roman" w:hAnsi="Times New Roman" w:cs="Times New Roman"/>
                <w:b/>
                <w:color w:val="171717" w:themeColor="background2" w:themeShade="1A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851D7D">
              <w:rPr>
                <w:rFonts w:ascii="Times New Roman" w:eastAsia="Times New Roman" w:hAnsi="Times New Roman" w:cs="Times New Roman"/>
                <w:b/>
                <w:color w:val="171717" w:themeColor="background2" w:themeShade="1A"/>
                <w:sz w:val="24"/>
                <w:szCs w:val="24"/>
                <w:lang w:val="fr-FR"/>
              </w:rPr>
              <w:t>zhvillimit</w:t>
            </w:r>
            <w:proofErr w:type="spellEnd"/>
            <w:r w:rsidRPr="00851D7D">
              <w:rPr>
                <w:rFonts w:ascii="Times New Roman" w:eastAsia="Times New Roman" w:hAnsi="Times New Roman" w:cs="Times New Roman"/>
                <w:b/>
                <w:color w:val="171717" w:themeColor="background2" w:themeShade="1A"/>
                <w:sz w:val="24"/>
                <w:szCs w:val="24"/>
                <w:lang w:val="fr-FR"/>
              </w:rPr>
              <w:t xml:space="preserve"> te </w:t>
            </w:r>
            <w:proofErr w:type="spellStart"/>
            <w:r w:rsidRPr="00851D7D">
              <w:rPr>
                <w:rFonts w:ascii="Times New Roman" w:eastAsia="Times New Roman" w:hAnsi="Times New Roman" w:cs="Times New Roman"/>
                <w:b/>
                <w:color w:val="171717" w:themeColor="background2" w:themeShade="1A"/>
                <w:sz w:val="24"/>
                <w:szCs w:val="24"/>
                <w:lang w:val="fr-FR"/>
              </w:rPr>
              <w:t>territorit</w:t>
            </w:r>
            <w:proofErr w:type="spellEnd"/>
          </w:p>
        </w:tc>
      </w:tr>
      <w:tr w:rsidR="001B47C2" w:rsidRPr="00851D7D" w14:paraId="3D28D755" w14:textId="77777777" w:rsidTr="007E4556">
        <w:tc>
          <w:tcPr>
            <w:tcW w:w="542" w:type="dxa"/>
            <w:shd w:val="clear" w:color="auto" w:fill="BDD6EE" w:themeFill="accent1" w:themeFillTint="66"/>
          </w:tcPr>
          <w:p w14:paraId="25F2ECAD" w14:textId="77777777" w:rsidR="001B47C2" w:rsidRPr="00851D7D" w:rsidRDefault="001B47C2" w:rsidP="001B47C2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  <w:p w14:paraId="66F8A5F6" w14:textId="77777777" w:rsidR="001B47C2" w:rsidRPr="00851D7D" w:rsidRDefault="001B47C2" w:rsidP="001B47C2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  <w:p w14:paraId="0708A4D4" w14:textId="77777777" w:rsidR="001515A5" w:rsidRDefault="001515A5" w:rsidP="001B47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04F7A6" w14:textId="77777777" w:rsidR="001515A5" w:rsidRDefault="001515A5" w:rsidP="001B47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F14F1C" w14:textId="77777777" w:rsidR="001515A5" w:rsidRDefault="001515A5" w:rsidP="001B47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D8C4EC" w14:textId="77777777" w:rsidR="001515A5" w:rsidRDefault="001515A5" w:rsidP="001B47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7DE86C" w14:textId="44A9FEBF" w:rsidR="001B47C2" w:rsidRPr="00851D7D" w:rsidRDefault="00313846" w:rsidP="001B47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07DE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A587E" w14:textId="7CC469E8" w:rsidR="001B47C2" w:rsidRPr="00851D7D" w:rsidRDefault="001B47C2" w:rsidP="001B47C2">
            <w:pPr>
              <w:rPr>
                <w:rFonts w:ascii="Times New Roman" w:eastAsia="Times New Roman" w:hAnsi="Times New Roman" w:cs="Times New Roman"/>
                <w:color w:val="171717" w:themeColor="background2" w:themeShade="1A"/>
                <w:sz w:val="24"/>
                <w:szCs w:val="24"/>
              </w:rPr>
            </w:pPr>
            <w:proofErr w:type="spellStart"/>
            <w:r w:rsidRPr="00851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Plani</w:t>
            </w:r>
            <w:proofErr w:type="spellEnd"/>
            <w:r w:rsidRPr="00851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1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  <w:proofErr w:type="spellEnd"/>
            <w:r w:rsidRPr="00851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1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Përgjithshëm</w:t>
            </w:r>
            <w:proofErr w:type="spellEnd"/>
            <w:r w:rsidRPr="00851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Vendor </w:t>
            </w:r>
            <w:proofErr w:type="spellStart"/>
            <w:r w:rsidRPr="00851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  <w:proofErr w:type="spellEnd"/>
            <w:r w:rsidRPr="00851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1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bashkisë</w:t>
            </w:r>
            <w:proofErr w:type="spellEnd"/>
            <w:r w:rsidRPr="00851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ka </w:t>
            </w:r>
            <w:proofErr w:type="spellStart"/>
            <w:r w:rsidRPr="00851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nevojë</w:t>
            </w:r>
            <w:proofErr w:type="spellEnd"/>
            <w:r w:rsidRPr="00851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1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të</w:t>
            </w:r>
            <w:proofErr w:type="spellEnd"/>
            <w:r w:rsidRPr="00851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1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përditësohet</w:t>
            </w:r>
            <w:proofErr w:type="spellEnd"/>
            <w:r w:rsidRPr="00851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31AAC6" w14:textId="23DE9BEB" w:rsidR="001B47C2" w:rsidRPr="00851D7D" w:rsidRDefault="001B47C2" w:rsidP="001B4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1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Operacional</w:t>
            </w:r>
            <w:proofErr w:type="spellEnd"/>
            <w:r w:rsidRPr="00851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/ </w:t>
            </w:r>
            <w:proofErr w:type="spellStart"/>
            <w:r w:rsidRPr="00851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Strategjik</w:t>
            </w:r>
            <w:proofErr w:type="spellEnd"/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00"/>
            <w:vAlign w:val="center"/>
          </w:tcPr>
          <w:p w14:paraId="41712EF8" w14:textId="32E7F1A6" w:rsidR="001B47C2" w:rsidRPr="00851D7D" w:rsidRDefault="001B47C2" w:rsidP="001B47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1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I </w:t>
            </w:r>
            <w:proofErr w:type="spellStart"/>
            <w:r w:rsidRPr="00851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Mesëm</w:t>
            </w:r>
            <w:proofErr w:type="spellEnd"/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82F4F" w14:textId="271403F0" w:rsidR="001B47C2" w:rsidRPr="00BA32C8" w:rsidRDefault="001B47C2" w:rsidP="001B47C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  <w:r w:rsidRPr="00BA3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Përditësimi </w:t>
            </w:r>
            <w:proofErr w:type="spellStart"/>
            <w:r w:rsidRPr="00BA3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  <w:proofErr w:type="spellEnd"/>
            <w:r w:rsidRPr="00BA3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Planit </w:t>
            </w:r>
            <w:proofErr w:type="spellStart"/>
            <w:r w:rsidRPr="00BA3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</w:t>
            </w:r>
            <w:proofErr w:type="spellEnd"/>
            <w:r w:rsidRPr="00BA3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A3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Pergjithshem</w:t>
            </w:r>
            <w:proofErr w:type="spellEnd"/>
            <w:r w:rsidRPr="00BA3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Vendor, </w:t>
            </w:r>
            <w:proofErr w:type="spellStart"/>
            <w:r w:rsidRPr="00BA3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në</w:t>
            </w:r>
            <w:proofErr w:type="spellEnd"/>
            <w:r w:rsidRPr="00BA3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A3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mënyrë</w:t>
            </w:r>
            <w:proofErr w:type="spellEnd"/>
            <w:r w:rsidRPr="00BA3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A3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që</w:t>
            </w:r>
            <w:proofErr w:type="spellEnd"/>
            <w:r w:rsidRPr="00BA3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A3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të</w:t>
            </w:r>
            <w:proofErr w:type="spellEnd"/>
            <w:r w:rsidRPr="00BA3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A3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reflektojë</w:t>
            </w:r>
            <w:proofErr w:type="spellEnd"/>
            <w:r w:rsidRPr="00BA3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A3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nevojat</w:t>
            </w:r>
            <w:proofErr w:type="spellEnd"/>
            <w:r w:rsidRPr="00BA3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A3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dhe</w:t>
            </w:r>
            <w:proofErr w:type="spellEnd"/>
            <w:r w:rsidRPr="00BA3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A3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vizionin</w:t>
            </w:r>
            <w:proofErr w:type="spellEnd"/>
            <w:r w:rsidRPr="00BA3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A3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aktual</w:t>
            </w:r>
            <w:proofErr w:type="spellEnd"/>
            <w:r w:rsidRPr="00BA3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A3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të</w:t>
            </w:r>
            <w:proofErr w:type="spellEnd"/>
            <w:r w:rsidRPr="00BA3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A3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bashkisë</w:t>
            </w:r>
            <w:proofErr w:type="spellEnd"/>
            <w:r w:rsidRPr="00BA3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1098C4CC" w14:textId="672E463B" w:rsidR="001B47C2" w:rsidRDefault="001B47C2" w:rsidP="001B47C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3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2. </w:t>
            </w:r>
            <w:proofErr w:type="spellStart"/>
            <w:r w:rsidRPr="00BA3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</w:t>
            </w:r>
            <w:proofErr w:type="spellEnd"/>
            <w:r w:rsidRPr="00BA3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A3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sigurohet</w:t>
            </w:r>
            <w:proofErr w:type="spellEnd"/>
            <w:r w:rsidRPr="00BA3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A3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konsultimi</w:t>
            </w:r>
            <w:proofErr w:type="spellEnd"/>
            <w:r w:rsidRPr="00BA3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A3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publik</w:t>
            </w:r>
            <w:proofErr w:type="spellEnd"/>
            <w:r w:rsidRPr="00BA3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A3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  <w:proofErr w:type="spellEnd"/>
            <w:r w:rsidRPr="00BA3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PPV-</w:t>
            </w:r>
            <w:proofErr w:type="spellStart"/>
            <w:r w:rsidRPr="00BA3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së</w:t>
            </w:r>
            <w:proofErr w:type="spellEnd"/>
            <w:r w:rsidRPr="00BA3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A3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së</w:t>
            </w:r>
            <w:proofErr w:type="spellEnd"/>
            <w:r w:rsidRPr="00BA3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A3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rishikuar</w:t>
            </w:r>
            <w:proofErr w:type="spellEnd"/>
            <w:r w:rsidRPr="00BA3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me </w:t>
            </w:r>
            <w:proofErr w:type="spellStart"/>
            <w:r w:rsidRPr="00BA3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qytetarët</w:t>
            </w:r>
            <w:proofErr w:type="spellEnd"/>
            <w:r w:rsidRPr="00BA3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e </w:t>
            </w:r>
            <w:proofErr w:type="spellStart"/>
            <w:r w:rsidRPr="00BA3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bashkisë</w:t>
            </w:r>
            <w:proofErr w:type="spellEnd"/>
            <w:r w:rsidRPr="00BA32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1230275F" w14:textId="05EBDC21" w:rsidR="001B47C2" w:rsidRPr="00BA32C8" w:rsidRDefault="001B47C2" w:rsidP="001B47C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3.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Publikimi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tij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faqen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zyrtare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bashkisë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2E23AD0C" w14:textId="49EF88C2" w:rsidR="001B47C2" w:rsidRPr="00BA32C8" w:rsidRDefault="001B47C2" w:rsidP="001B47C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</w:pPr>
          </w:p>
        </w:tc>
        <w:tc>
          <w:tcPr>
            <w:tcW w:w="278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9B26DBE" w14:textId="6B6F503F" w:rsidR="001B47C2" w:rsidRPr="00851D7D" w:rsidRDefault="001B47C2" w:rsidP="001B47C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/>
              </w:rPr>
            </w:pPr>
            <w:r w:rsidRPr="00851D7D"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  <w:lastRenderedPageBreak/>
              <w:t>Drejtoria e Planifikimit, Zhvillimit të Territorit dhe Aplikimit të Projekteve/Koordinatori për konsultimin publik</w:t>
            </w:r>
            <w:r w:rsidRPr="00851D7D"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  <w:br/>
            </w:r>
            <w:r w:rsidRPr="00851D7D"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  <w:br/>
            </w:r>
            <w:r w:rsidRPr="004859A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sv-SE"/>
              </w:rPr>
              <w:t xml:space="preserve">Gjashtëmujori i </w:t>
            </w:r>
            <w:r w:rsidR="00705BE3" w:rsidRPr="004859A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sv-SE"/>
              </w:rPr>
              <w:t xml:space="preserve">parë, </w:t>
            </w:r>
            <w:r w:rsidR="00A52136" w:rsidRPr="004859A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sv-SE"/>
              </w:rPr>
              <w:t>.</w:t>
            </w:r>
            <w:r w:rsidRPr="004859A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sv-SE"/>
              </w:rPr>
              <w:t>i 202</w:t>
            </w:r>
            <w:r w:rsidR="00705BE3" w:rsidRPr="004859A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sv-SE"/>
              </w:rPr>
              <w:t>8.</w:t>
            </w:r>
          </w:p>
        </w:tc>
      </w:tr>
      <w:tr w:rsidR="001B47C2" w:rsidRPr="00851D7D" w14:paraId="03F652AB" w14:textId="77777777" w:rsidTr="0088672E">
        <w:tc>
          <w:tcPr>
            <w:tcW w:w="542" w:type="dxa"/>
            <w:shd w:val="clear" w:color="auto" w:fill="BDD6EE" w:themeFill="accent1" w:themeFillTint="66"/>
          </w:tcPr>
          <w:p w14:paraId="59F0757A" w14:textId="77777777" w:rsidR="001B47C2" w:rsidRDefault="001B47C2" w:rsidP="001B47C2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  <w:p w14:paraId="05221BFB" w14:textId="77777777" w:rsidR="001B47C2" w:rsidRDefault="001B47C2" w:rsidP="001B47C2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  <w:p w14:paraId="5136CEB8" w14:textId="77777777" w:rsidR="001B47C2" w:rsidRDefault="001B47C2" w:rsidP="001B47C2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  <w:p w14:paraId="649A49A4" w14:textId="77777777" w:rsidR="001B47C2" w:rsidRDefault="001B47C2" w:rsidP="001B47C2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  <w:p w14:paraId="4F61CA2F" w14:textId="091C0F00" w:rsidR="001B47C2" w:rsidRPr="00851D7D" w:rsidRDefault="00007DEB" w:rsidP="001B47C2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30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63F0B" w14:textId="77E48F32" w:rsidR="001B47C2" w:rsidRPr="00851D7D" w:rsidRDefault="001B47C2" w:rsidP="001B47C2">
            <w:pPr>
              <w:rPr>
                <w:rFonts w:ascii="Times New Roman" w:eastAsia="Times New Roman" w:hAnsi="Times New Roman" w:cs="Times New Roman"/>
                <w:color w:val="171717" w:themeColor="background2" w:themeShade="1A"/>
                <w:sz w:val="24"/>
                <w:szCs w:val="24"/>
              </w:rPr>
            </w:pPr>
            <w:r w:rsidRPr="00681F34">
              <w:rPr>
                <w:rFonts w:ascii="Times New Roman" w:eastAsia="Times New Roman" w:hAnsi="Times New Roman" w:cs="Times New Roman"/>
                <w:color w:val="171717" w:themeColor="background2" w:themeShade="1A"/>
                <w:sz w:val="24"/>
                <w:szCs w:val="24"/>
                <w:lang w:val="it-IT"/>
              </w:rPr>
              <w:t>Mungesa e Planeve të Detajuara Vendore sipas prioriteve në përputhje me</w:t>
            </w:r>
            <w:r>
              <w:rPr>
                <w:rFonts w:ascii="Times New Roman" w:eastAsia="Times New Roman" w:hAnsi="Times New Roman" w:cs="Times New Roman"/>
                <w:color w:val="171717" w:themeColor="background2" w:themeShade="1A"/>
                <w:sz w:val="24"/>
                <w:szCs w:val="24"/>
                <w:lang w:val="it-IT"/>
              </w:rPr>
              <w:t xml:space="preserve"> </w:t>
            </w:r>
            <w:r w:rsidRPr="00681F34">
              <w:rPr>
                <w:rFonts w:ascii="Times New Roman" w:eastAsia="Times New Roman" w:hAnsi="Times New Roman" w:cs="Times New Roman"/>
                <w:color w:val="171717" w:themeColor="background2" w:themeShade="1A"/>
                <w:sz w:val="24"/>
                <w:szCs w:val="24"/>
                <w:lang w:val="it-IT"/>
              </w:rPr>
              <w:t xml:space="preserve">Planin e Përgjithshëm </w:t>
            </w:r>
            <w:r>
              <w:rPr>
                <w:rFonts w:ascii="Times New Roman" w:eastAsia="Times New Roman" w:hAnsi="Times New Roman" w:cs="Times New Roman"/>
                <w:color w:val="171717" w:themeColor="background2" w:themeShade="1A"/>
                <w:sz w:val="24"/>
                <w:szCs w:val="24"/>
                <w:lang w:val="it-IT"/>
              </w:rPr>
              <w:t>V</w:t>
            </w:r>
            <w:r w:rsidRPr="00681F34">
              <w:rPr>
                <w:rFonts w:ascii="Times New Roman" w:eastAsia="Times New Roman" w:hAnsi="Times New Roman" w:cs="Times New Roman"/>
                <w:color w:val="171717" w:themeColor="background2" w:themeShade="1A"/>
                <w:sz w:val="24"/>
                <w:szCs w:val="24"/>
                <w:lang w:val="it-IT"/>
              </w:rPr>
              <w:t>endor</w:t>
            </w:r>
            <w:r w:rsidR="006361DC">
              <w:rPr>
                <w:rFonts w:ascii="Times New Roman" w:eastAsia="Times New Roman" w:hAnsi="Times New Roman" w:cs="Times New Roman"/>
                <w:color w:val="171717" w:themeColor="background2" w:themeShade="1A"/>
                <w:sz w:val="24"/>
                <w:szCs w:val="24"/>
                <w:lang w:val="it-IT"/>
              </w:rPr>
              <w:t>.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FD7E43" w14:textId="27344D77" w:rsidR="001B47C2" w:rsidRPr="00851D7D" w:rsidRDefault="001B47C2" w:rsidP="001B4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1F34">
              <w:rPr>
                <w:rFonts w:ascii="Times New Roman" w:hAnsi="Times New Roman" w:cs="Times New Roman"/>
                <w:sz w:val="24"/>
                <w:szCs w:val="24"/>
              </w:rPr>
              <w:t>Operacionet</w:t>
            </w:r>
            <w:proofErr w:type="spellEnd"/>
            <w:r w:rsidRPr="00681F34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681F34">
              <w:rPr>
                <w:rFonts w:ascii="Times New Roman" w:hAnsi="Times New Roman" w:cs="Times New Roman"/>
                <w:sz w:val="24"/>
                <w:szCs w:val="24"/>
              </w:rPr>
              <w:t>Procesi</w:t>
            </w:r>
            <w:proofErr w:type="spellEnd"/>
            <w:r w:rsidRPr="00681F3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00"/>
            <w:vAlign w:val="center"/>
          </w:tcPr>
          <w:p w14:paraId="5AE18E28" w14:textId="1C8C9018" w:rsidR="001B47C2" w:rsidRPr="00851D7D" w:rsidRDefault="001B47C2" w:rsidP="001B47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/>
              </w:rPr>
            </w:pPr>
            <w:r w:rsidRPr="00681F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I </w:t>
            </w:r>
            <w:proofErr w:type="spellStart"/>
            <w:r w:rsidRPr="00681F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Mesëm</w:t>
            </w:r>
            <w:proofErr w:type="spellEnd"/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0B598" w14:textId="44CEE530" w:rsidR="001B47C2" w:rsidRPr="00681F34" w:rsidRDefault="001B47C2" w:rsidP="001B47C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1F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1. </w:t>
            </w:r>
            <w:proofErr w:type="spellStart"/>
            <w:r w:rsidRPr="00681F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Hartimi</w:t>
            </w:r>
            <w:proofErr w:type="spellEnd"/>
            <w:r w:rsidRPr="00681F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81F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  <w:proofErr w:type="spellEnd"/>
            <w:r w:rsidRPr="00681F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81F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plani</w:t>
            </w:r>
            <w:r w:rsidR="00726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neve</w:t>
            </w:r>
            <w:proofErr w:type="spellEnd"/>
            <w:r w:rsidR="00726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81F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81F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të</w:t>
            </w:r>
            <w:proofErr w:type="spellEnd"/>
            <w:r w:rsidRPr="00681F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81F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detajuar</w:t>
            </w:r>
            <w:r w:rsidR="00726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</w:t>
            </w:r>
            <w:proofErr w:type="spellEnd"/>
            <w:r w:rsidRPr="00681F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81F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vendor</w:t>
            </w:r>
            <w:r w:rsidR="00726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</w:t>
            </w:r>
            <w:proofErr w:type="spellEnd"/>
            <w:r w:rsidRPr="00681F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81F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sipas</w:t>
            </w:r>
            <w:proofErr w:type="spellEnd"/>
            <w:r w:rsidRPr="00681F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81F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parashikimeve</w:t>
            </w:r>
            <w:proofErr w:type="spellEnd"/>
            <w:r w:rsidRPr="00681F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81F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të</w:t>
            </w:r>
            <w:proofErr w:type="spellEnd"/>
            <w:r w:rsidRPr="00681F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81F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bëra</w:t>
            </w:r>
            <w:proofErr w:type="spellEnd"/>
            <w:r w:rsidRPr="00681F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81F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në</w:t>
            </w:r>
            <w:proofErr w:type="spellEnd"/>
            <w:r w:rsidR="00636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81F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Planin</w:t>
            </w:r>
            <w:proofErr w:type="spellEnd"/>
            <w:r w:rsidRPr="00681F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e </w:t>
            </w:r>
            <w:proofErr w:type="spellStart"/>
            <w:r w:rsidRPr="00681F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përgjithshëm</w:t>
            </w:r>
            <w:proofErr w:type="spellEnd"/>
            <w:r w:rsidRPr="00681F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vendor.</w:t>
            </w:r>
          </w:p>
          <w:p w14:paraId="7FC36FFE" w14:textId="77777777" w:rsidR="001B47C2" w:rsidRPr="00681F34" w:rsidRDefault="001B47C2" w:rsidP="001B47C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1A1768C1" w14:textId="07AC5312" w:rsidR="001B47C2" w:rsidRPr="00851D7D" w:rsidRDefault="001B47C2" w:rsidP="001B47C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</w:pPr>
            <w:r w:rsidRPr="00681F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2. </w:t>
            </w:r>
            <w:proofErr w:type="spellStart"/>
            <w:r w:rsidRPr="00681F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Të</w:t>
            </w:r>
            <w:proofErr w:type="spellEnd"/>
            <w:r w:rsidRPr="00681F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81F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kryhet</w:t>
            </w:r>
            <w:proofErr w:type="spellEnd"/>
            <w:r w:rsidRPr="00681F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81F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konsultimi</w:t>
            </w:r>
            <w:proofErr w:type="spellEnd"/>
            <w:r w:rsidRPr="00681F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81F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publik</w:t>
            </w:r>
            <w:proofErr w:type="spellEnd"/>
            <w:r w:rsidRPr="00681F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me </w:t>
            </w:r>
            <w:proofErr w:type="spellStart"/>
            <w:r w:rsidRPr="00681F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</w:t>
            </w:r>
            <w:proofErr w:type="spellEnd"/>
            <w:r w:rsidRPr="00681F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81F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gjithe</w:t>
            </w:r>
            <w:proofErr w:type="spellEnd"/>
            <w:r w:rsidRPr="00681F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81F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aktoret</w:t>
            </w:r>
            <w:proofErr w:type="spellEnd"/>
            <w:r w:rsidRPr="00681F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81F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publike</w:t>
            </w:r>
            <w:proofErr w:type="spellEnd"/>
            <w:r w:rsidRPr="00681F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81F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</w:t>
            </w:r>
            <w:proofErr w:type="spellEnd"/>
            <w:r w:rsidRPr="00681F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81F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interesuar</w:t>
            </w:r>
            <w:proofErr w:type="spellEnd"/>
            <w:r w:rsidRPr="00681F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681F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sipas</w:t>
            </w:r>
            <w:proofErr w:type="spellEnd"/>
            <w:r w:rsidRPr="00681F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81F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dispozitave</w:t>
            </w:r>
            <w:proofErr w:type="spellEnd"/>
            <w:r w:rsidRPr="00681F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81F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</w:t>
            </w:r>
            <w:proofErr w:type="spellEnd"/>
            <w:r w:rsidRPr="00681F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81F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Ligjit</w:t>
            </w:r>
            <w:proofErr w:type="spellEnd"/>
            <w:r w:rsidRPr="00681F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Per </w:t>
            </w:r>
            <w:proofErr w:type="spellStart"/>
            <w:r w:rsidRPr="00681F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Njoftimin</w:t>
            </w:r>
            <w:proofErr w:type="spellEnd"/>
            <w:r w:rsidRPr="00681F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81F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dhe</w:t>
            </w:r>
            <w:proofErr w:type="spellEnd"/>
            <w:r w:rsidRPr="00681F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81F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Konsultimin</w:t>
            </w:r>
            <w:proofErr w:type="spellEnd"/>
            <w:r w:rsidRPr="00681F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81F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Publik</w:t>
            </w:r>
            <w:proofErr w:type="spellEnd"/>
            <w:r w:rsidRPr="00681F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78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8FB8D50" w14:textId="4E7015CF" w:rsidR="001B47C2" w:rsidRDefault="00A52136" w:rsidP="001B47C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/>
              </w:rPr>
              <w:t>Kryetari/</w:t>
            </w:r>
            <w:r w:rsidR="001B47C2" w:rsidRPr="00681F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/>
              </w:rPr>
              <w:t>Grup Pune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/>
              </w:rPr>
              <w:t>/</w:t>
            </w:r>
          </w:p>
          <w:p w14:paraId="7B9FE810" w14:textId="0432ED64" w:rsidR="00A52136" w:rsidRPr="00681F34" w:rsidRDefault="00A52136" w:rsidP="001B47C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/>
              </w:rPr>
              <w:t>Drejtoria e planifikimit dhe zhvillimit të territorit</w:t>
            </w:r>
          </w:p>
          <w:p w14:paraId="6569239B" w14:textId="77777777" w:rsidR="001B47C2" w:rsidRPr="00681F34" w:rsidRDefault="001B47C2" w:rsidP="001B47C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/>
              </w:rPr>
            </w:pPr>
          </w:p>
          <w:p w14:paraId="0D87E0BB" w14:textId="65F31A18" w:rsidR="001B47C2" w:rsidRPr="00681F34" w:rsidRDefault="001B47C2" w:rsidP="001B47C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/>
              </w:rPr>
            </w:pPr>
            <w:r w:rsidRPr="004859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/>
              </w:rPr>
              <w:t>Gjashtëmujori i</w:t>
            </w:r>
            <w:r w:rsidR="003E50EF" w:rsidRPr="004859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/>
              </w:rPr>
              <w:t xml:space="preserve"> dytë, </w:t>
            </w:r>
            <w:r w:rsidRPr="004859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/>
              </w:rPr>
              <w:t>202</w:t>
            </w:r>
            <w:r w:rsidR="003E50EF" w:rsidRPr="004859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/>
              </w:rPr>
              <w:t>7.</w:t>
            </w:r>
          </w:p>
          <w:p w14:paraId="0F1A6DE3" w14:textId="77777777" w:rsidR="001B47C2" w:rsidRPr="00851D7D" w:rsidRDefault="001B47C2" w:rsidP="001B47C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/>
              </w:rPr>
            </w:pPr>
          </w:p>
        </w:tc>
      </w:tr>
      <w:tr w:rsidR="001B47C2" w:rsidRPr="00851D7D" w14:paraId="4C678E10" w14:textId="77777777" w:rsidTr="00300CCA">
        <w:tc>
          <w:tcPr>
            <w:tcW w:w="542" w:type="dxa"/>
            <w:shd w:val="clear" w:color="auto" w:fill="BDD6EE" w:themeFill="accent1" w:themeFillTint="66"/>
          </w:tcPr>
          <w:p w14:paraId="33733B59" w14:textId="77777777" w:rsidR="001B47C2" w:rsidRPr="00851D7D" w:rsidRDefault="001B47C2" w:rsidP="001B47C2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  <w:p w14:paraId="32B1B829" w14:textId="54D9E163" w:rsidR="001B47C2" w:rsidRPr="00851D7D" w:rsidRDefault="001B47C2" w:rsidP="001B47C2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122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DD6EE" w:themeFill="accent1" w:themeFillTint="66"/>
            <w:vAlign w:val="center"/>
          </w:tcPr>
          <w:p w14:paraId="77247348" w14:textId="6F88275D" w:rsidR="001B47C2" w:rsidRPr="00851D7D" w:rsidRDefault="001B47C2" w:rsidP="001B47C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/>
              </w:rPr>
            </w:pPr>
            <w:r w:rsidRPr="00851D7D">
              <w:rPr>
                <w:rFonts w:ascii="Times New Roman" w:eastAsia="Times New Roman" w:hAnsi="Times New Roman" w:cs="Times New Roman"/>
                <w:b/>
                <w:color w:val="171717" w:themeColor="background2" w:themeShade="1A"/>
                <w:sz w:val="24"/>
                <w:szCs w:val="24"/>
                <w:lang w:val="it-IT"/>
              </w:rPr>
              <w:t>Fusha e menaxhimit dhe administrimit të pronave</w:t>
            </w:r>
          </w:p>
        </w:tc>
      </w:tr>
      <w:tr w:rsidR="00647288" w:rsidRPr="00851D7D" w14:paraId="3CE9316E" w14:textId="77777777" w:rsidTr="00F34E2E">
        <w:tc>
          <w:tcPr>
            <w:tcW w:w="542" w:type="dxa"/>
            <w:shd w:val="clear" w:color="auto" w:fill="BDD6EE" w:themeFill="accent1" w:themeFillTint="66"/>
          </w:tcPr>
          <w:p w14:paraId="09663C46" w14:textId="77777777" w:rsidR="00647288" w:rsidRDefault="00647288" w:rsidP="006472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E5FDA2" w14:textId="77777777" w:rsidR="006361DC" w:rsidRDefault="006361DC" w:rsidP="006472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DE60BE" w14:textId="77777777" w:rsidR="006361DC" w:rsidRDefault="006361DC" w:rsidP="006472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67C5FE" w14:textId="77777777" w:rsidR="006361DC" w:rsidRDefault="006361DC" w:rsidP="006472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5A3416" w14:textId="5F71B31D" w:rsidR="006361DC" w:rsidRDefault="00313846" w:rsidP="006472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07D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D2747" w14:textId="62A7FCB6" w:rsidR="00647288" w:rsidRDefault="00647288" w:rsidP="006472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AAE">
              <w:rPr>
                <w:rFonts w:ascii="Times New Roman" w:hAnsi="Times New Roman" w:cs="Times New Roman"/>
                <w:lang w:val="sq-AL"/>
              </w:rPr>
              <w:t xml:space="preserve">Kapacitete </w:t>
            </w:r>
            <w:r w:rsidR="00726E1B">
              <w:rPr>
                <w:rFonts w:ascii="Times New Roman" w:hAnsi="Times New Roman" w:cs="Times New Roman"/>
                <w:lang w:val="sq-AL"/>
              </w:rPr>
              <w:t>dhe</w:t>
            </w:r>
            <w:r>
              <w:rPr>
                <w:rFonts w:ascii="Times New Roman" w:hAnsi="Times New Roman" w:cs="Times New Roman"/>
                <w:lang w:val="sq-AL"/>
              </w:rPr>
              <w:t xml:space="preserve"> burime njer</w:t>
            </w:r>
            <w:r w:rsidR="007E2673">
              <w:rPr>
                <w:rFonts w:ascii="Times New Roman" w:hAnsi="Times New Roman" w:cs="Times New Roman"/>
                <w:lang w:val="sq-AL"/>
              </w:rPr>
              <w:t>ë</w:t>
            </w:r>
            <w:r>
              <w:rPr>
                <w:rFonts w:ascii="Times New Roman" w:hAnsi="Times New Roman" w:cs="Times New Roman"/>
                <w:lang w:val="sq-AL"/>
              </w:rPr>
              <w:t xml:space="preserve">zore </w:t>
            </w:r>
            <w:r w:rsidRPr="009E2AAE">
              <w:rPr>
                <w:rFonts w:ascii="Times New Roman" w:hAnsi="Times New Roman" w:cs="Times New Roman"/>
                <w:lang w:val="sq-AL"/>
              </w:rPr>
              <w:t xml:space="preserve">teknike të pamjaftueshme </w:t>
            </w:r>
            <w:r>
              <w:rPr>
                <w:rFonts w:ascii="Times New Roman" w:hAnsi="Times New Roman" w:cs="Times New Roman"/>
                <w:lang w:val="sq-AL"/>
              </w:rPr>
              <w:t>n</w:t>
            </w:r>
            <w:r w:rsidR="007E2673">
              <w:rPr>
                <w:rFonts w:ascii="Times New Roman" w:hAnsi="Times New Roman" w:cs="Times New Roman"/>
                <w:lang w:val="sq-AL"/>
              </w:rPr>
              <w:t>ë</w:t>
            </w:r>
            <w:r>
              <w:rPr>
                <w:rFonts w:ascii="Times New Roman" w:hAnsi="Times New Roman" w:cs="Times New Roman"/>
                <w:lang w:val="sq-AL"/>
              </w:rPr>
              <w:t xml:space="preserve"> sktorin e </w:t>
            </w:r>
            <w:r w:rsidRPr="009E2AAE">
              <w:rPr>
                <w:rFonts w:ascii="Times New Roman" w:hAnsi="Times New Roman" w:cs="Times New Roman"/>
                <w:lang w:val="sq-AL"/>
              </w:rPr>
              <w:t>Menaxhimit të Pronave.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28AF3A" w14:textId="1F5A72A5" w:rsidR="00647288" w:rsidRPr="00681F34" w:rsidRDefault="00647288" w:rsidP="006472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AAE">
              <w:rPr>
                <w:rFonts w:ascii="Times New Roman" w:hAnsi="Times New Roman" w:cs="Times New Roman"/>
                <w:lang w:val="sq-AL"/>
              </w:rPr>
              <w:t>Operacional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00"/>
            <w:vAlign w:val="center"/>
          </w:tcPr>
          <w:p w14:paraId="5AD71524" w14:textId="7B83CB4B" w:rsidR="00647288" w:rsidRPr="00681F34" w:rsidRDefault="00313846" w:rsidP="006472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1F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I </w:t>
            </w:r>
            <w:proofErr w:type="spellStart"/>
            <w:r w:rsidRPr="00681F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Mesëm</w:t>
            </w:r>
            <w:proofErr w:type="spellEnd"/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F0D50" w14:textId="77777777" w:rsidR="00647288" w:rsidRDefault="00647288" w:rsidP="00647288">
            <w:pPr>
              <w:rPr>
                <w:rFonts w:ascii="Times New Roman" w:hAnsi="Times New Roman" w:cs="Times New Roman"/>
                <w:lang w:val="sq-AL"/>
              </w:rPr>
            </w:pPr>
            <w:r w:rsidRPr="009E2AAE">
              <w:rPr>
                <w:rFonts w:ascii="Times New Roman" w:hAnsi="Times New Roman" w:cs="Times New Roman"/>
                <w:lang w:val="sq-AL"/>
              </w:rPr>
              <w:t xml:space="preserve">1.Vlerësim i nevojave  aktuale për burime njerëzore shtesë dhe kapacitete teknike në Sektorin e  Menaxhimit të Pronave. </w:t>
            </w:r>
          </w:p>
          <w:p w14:paraId="7A445C31" w14:textId="4CA24287" w:rsidR="00647288" w:rsidRPr="009E2AAE" w:rsidRDefault="00647288" w:rsidP="00647288">
            <w:pPr>
              <w:rPr>
                <w:rFonts w:ascii="Times New Roman" w:hAnsi="Times New Roman" w:cs="Times New Roman"/>
                <w:lang w:val="sq-AL"/>
              </w:rPr>
            </w:pPr>
            <w:r w:rsidRPr="009E2AAE">
              <w:rPr>
                <w:rFonts w:ascii="Times New Roman" w:hAnsi="Times New Roman" w:cs="Times New Roman"/>
                <w:lang w:val="sq-AL"/>
              </w:rPr>
              <w:t xml:space="preserve">2.Paraqitja e vlerësimit Kryetarit të </w:t>
            </w:r>
            <w:r w:rsidRPr="009E2AAE">
              <w:rPr>
                <w:rFonts w:ascii="Times New Roman" w:hAnsi="Times New Roman" w:cs="Times New Roman"/>
              </w:rPr>
              <w:t>B</w:t>
            </w:r>
            <w:r w:rsidRPr="009E2AAE">
              <w:rPr>
                <w:rFonts w:ascii="Times New Roman" w:hAnsi="Times New Roman" w:cs="Times New Roman"/>
                <w:lang w:val="sq-AL"/>
              </w:rPr>
              <w:t xml:space="preserve">ashkisë. </w:t>
            </w:r>
          </w:p>
          <w:p w14:paraId="0852F474" w14:textId="77777777" w:rsidR="00647288" w:rsidRDefault="00647288" w:rsidP="0064728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/>
              </w:rPr>
            </w:pPr>
          </w:p>
        </w:tc>
        <w:tc>
          <w:tcPr>
            <w:tcW w:w="2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73F20350" w14:textId="77777777" w:rsidR="00647288" w:rsidRDefault="00647288" w:rsidP="0064728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/>
              </w:rPr>
              <w:t>Drejtoria e burimeve Njerëzore,</w:t>
            </w:r>
          </w:p>
          <w:p w14:paraId="679F6260" w14:textId="77777777" w:rsidR="00647288" w:rsidRDefault="00647288" w:rsidP="0064728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/>
              </w:rPr>
              <w:t>Sektori i Menaxhimit të Pronave</w:t>
            </w:r>
          </w:p>
          <w:p w14:paraId="69C46F8D" w14:textId="77777777" w:rsidR="00647288" w:rsidRDefault="00647288" w:rsidP="0064728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/>
              </w:rPr>
            </w:pPr>
          </w:p>
          <w:p w14:paraId="73156502" w14:textId="3B15598E" w:rsidR="00647288" w:rsidRPr="00681F34" w:rsidRDefault="00647288" w:rsidP="0064728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/>
              </w:rPr>
            </w:pPr>
            <w:r w:rsidRPr="004859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/>
              </w:rPr>
              <w:t>Gjashtëmujori i</w:t>
            </w:r>
            <w:r w:rsidR="008B3A60" w:rsidRPr="004859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/>
              </w:rPr>
              <w:t xml:space="preserve"> parë, </w:t>
            </w:r>
            <w:r w:rsidRPr="004859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/>
              </w:rPr>
              <w:t xml:space="preserve"> 202</w:t>
            </w:r>
            <w:r w:rsidR="008B3A60" w:rsidRPr="004859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/>
              </w:rPr>
              <w:t>7.</w:t>
            </w:r>
          </w:p>
          <w:p w14:paraId="6B6A9650" w14:textId="77777777" w:rsidR="00647288" w:rsidRDefault="00647288" w:rsidP="0064728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/>
              </w:rPr>
            </w:pPr>
          </w:p>
          <w:p w14:paraId="29A8C026" w14:textId="77777777" w:rsidR="00647288" w:rsidRDefault="00647288" w:rsidP="0064728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/>
              </w:rPr>
            </w:pPr>
          </w:p>
          <w:p w14:paraId="4751CB63" w14:textId="688DF97B" w:rsidR="00647288" w:rsidRDefault="00647288" w:rsidP="0064728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/>
              </w:rPr>
              <w:t xml:space="preserve"> </w:t>
            </w:r>
          </w:p>
          <w:p w14:paraId="7178A89B" w14:textId="6F20673E" w:rsidR="00647288" w:rsidRDefault="00647288" w:rsidP="0064728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/>
              </w:rPr>
            </w:pPr>
          </w:p>
        </w:tc>
      </w:tr>
      <w:tr w:rsidR="00647288" w:rsidRPr="00851D7D" w14:paraId="61DC999C" w14:textId="77777777" w:rsidTr="00F34E2E">
        <w:tc>
          <w:tcPr>
            <w:tcW w:w="542" w:type="dxa"/>
            <w:shd w:val="clear" w:color="auto" w:fill="BDD6EE" w:themeFill="accent1" w:themeFillTint="66"/>
          </w:tcPr>
          <w:p w14:paraId="0ED7D88A" w14:textId="77777777" w:rsidR="00647288" w:rsidRDefault="00647288" w:rsidP="006472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75A907" w14:textId="6D805A8B" w:rsidR="00647288" w:rsidRDefault="00313846" w:rsidP="006472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07DE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00E94904" w14:textId="77777777" w:rsidR="00647288" w:rsidRDefault="00647288" w:rsidP="006472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5CA024" w14:textId="77777777" w:rsidR="00647288" w:rsidRDefault="00647288" w:rsidP="006472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24A32A" w14:textId="6E66F57C" w:rsidR="00647288" w:rsidRPr="00851D7D" w:rsidRDefault="00647288" w:rsidP="006472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46622" w14:textId="55A1CF2A" w:rsidR="00647288" w:rsidRPr="00851D7D" w:rsidRDefault="00647288" w:rsidP="00647288">
            <w:pPr>
              <w:rPr>
                <w:rFonts w:ascii="Times New Roman" w:eastAsia="Times New Roman" w:hAnsi="Times New Roman" w:cs="Times New Roman"/>
                <w:color w:val="171717" w:themeColor="background2" w:themeShade="1A"/>
                <w:sz w:val="24"/>
                <w:szCs w:val="24"/>
                <w:lang w:val="it-IT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Iventarizimi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5854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5467">
              <w:rPr>
                <w:rFonts w:ascii="Times New Roman" w:hAnsi="Times New Roman" w:cs="Times New Roman"/>
                <w:sz w:val="24"/>
                <w:szCs w:val="24"/>
              </w:rPr>
              <w:t>pronave</w:t>
            </w:r>
            <w:proofErr w:type="spellEnd"/>
            <w:r w:rsidRPr="005854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bashkisë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proces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dhe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padixhitalizuar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1F2B6E" w14:textId="417ACFAC" w:rsidR="00647288" w:rsidRPr="00851D7D" w:rsidRDefault="00647288" w:rsidP="006472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1F34">
              <w:rPr>
                <w:rFonts w:ascii="Times New Roman" w:hAnsi="Times New Roman" w:cs="Times New Roman"/>
                <w:sz w:val="24"/>
                <w:szCs w:val="24"/>
              </w:rPr>
              <w:t>Operacionet</w:t>
            </w:r>
            <w:proofErr w:type="spellEnd"/>
            <w:r w:rsidRPr="00681F34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681F34">
              <w:rPr>
                <w:rFonts w:ascii="Times New Roman" w:hAnsi="Times New Roman" w:cs="Times New Roman"/>
                <w:sz w:val="24"/>
                <w:szCs w:val="24"/>
              </w:rPr>
              <w:t>Procesi</w:t>
            </w:r>
            <w:proofErr w:type="spellEnd"/>
            <w:r w:rsidRPr="00681F3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00"/>
            <w:vAlign w:val="center"/>
          </w:tcPr>
          <w:p w14:paraId="2ED1BEDA" w14:textId="68EFBC10" w:rsidR="00647288" w:rsidRPr="00851D7D" w:rsidRDefault="00647288" w:rsidP="006472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/>
              </w:rPr>
            </w:pPr>
            <w:r w:rsidRPr="00681F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I </w:t>
            </w:r>
            <w:proofErr w:type="spellStart"/>
            <w:r w:rsidRPr="00681F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Mesëm</w:t>
            </w:r>
            <w:proofErr w:type="spellEnd"/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E95CD" w14:textId="7009FCBD" w:rsidR="00647288" w:rsidRDefault="00647288" w:rsidP="0064728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/>
              </w:rPr>
              <w:t>1.Plotësimi i sektorit me burime njerëzore t</w:t>
            </w:r>
            <w:r w:rsidR="007E26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/>
              </w:rPr>
              <w:t>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/>
              </w:rPr>
              <w:t xml:space="preserve"> kualifikuara.</w:t>
            </w:r>
          </w:p>
          <w:p w14:paraId="3FFF6662" w14:textId="448C41A6" w:rsidR="00647288" w:rsidRDefault="00647288" w:rsidP="0064728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/>
              </w:rPr>
              <w:lastRenderedPageBreak/>
              <w:t>2.</w:t>
            </w:r>
            <w:r w:rsidRPr="00F34E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/>
              </w:rPr>
              <w:t>Hartimi i data baze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/>
              </w:rPr>
              <w:t>s elektronike mbi k</w:t>
            </w:r>
            <w:r w:rsidR="007E26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/>
              </w:rPr>
              <w:t>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/>
              </w:rPr>
              <w:t>t</w:t>
            </w:r>
            <w:r w:rsidR="007E26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/>
              </w:rPr>
              <w:t>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/>
              </w:rPr>
              <w:t xml:space="preserve"> proces.</w:t>
            </w:r>
          </w:p>
          <w:p w14:paraId="3F938B42" w14:textId="1964BC70" w:rsidR="00647288" w:rsidRPr="00F34E2E" w:rsidRDefault="00647288" w:rsidP="0064728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/>
              </w:rPr>
              <w:t>2. Publikimi i informacionit vjetor mbi pronat</w:t>
            </w:r>
            <w:r w:rsidR="00636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/>
              </w:rPr>
              <w:t xml:space="preserve"> në P.T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/>
              </w:rPr>
              <w:t xml:space="preserve"> </w:t>
            </w:r>
            <w:r w:rsidRPr="00F34E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/>
              </w:rPr>
              <w:t xml:space="preserve"> </w:t>
            </w:r>
          </w:p>
        </w:tc>
        <w:tc>
          <w:tcPr>
            <w:tcW w:w="2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1885DB31" w14:textId="77777777" w:rsidR="00647288" w:rsidRDefault="00647288" w:rsidP="0064728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/>
              </w:rPr>
            </w:pPr>
          </w:p>
          <w:p w14:paraId="3BCF86B7" w14:textId="7FAC8561" w:rsidR="00647288" w:rsidRDefault="00647288" w:rsidP="0064728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/>
              </w:rPr>
              <w:t>Sektori i menaxhimit të pronave dhe I.T.</w:t>
            </w:r>
          </w:p>
          <w:p w14:paraId="19426261" w14:textId="70D4DD36" w:rsidR="00726E1B" w:rsidRDefault="00726E1B" w:rsidP="0064728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/>
              </w:rPr>
              <w:lastRenderedPageBreak/>
              <w:t>Koordinatori p</w:t>
            </w:r>
            <w:r w:rsidR="007E26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/>
              </w:rPr>
              <w:t>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/>
              </w:rPr>
              <w:t>r informimin publik</w:t>
            </w:r>
          </w:p>
          <w:p w14:paraId="52902A1D" w14:textId="77777777" w:rsidR="00647288" w:rsidRDefault="00647288" w:rsidP="0064728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/>
              </w:rPr>
            </w:pPr>
          </w:p>
          <w:p w14:paraId="3160A443" w14:textId="247A9474" w:rsidR="00647288" w:rsidRPr="00681F34" w:rsidRDefault="00647288" w:rsidP="0064728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/>
              </w:rPr>
            </w:pPr>
            <w:r w:rsidRPr="004859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/>
              </w:rPr>
              <w:t xml:space="preserve">Gjashtëmujori i </w:t>
            </w:r>
            <w:r w:rsidR="008B3A60" w:rsidRPr="004859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/>
              </w:rPr>
              <w:t xml:space="preserve">dytë, i </w:t>
            </w:r>
            <w:r w:rsidRPr="004859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/>
              </w:rPr>
              <w:t>202</w:t>
            </w:r>
            <w:r w:rsidR="008B3A60" w:rsidRPr="004859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/>
              </w:rPr>
              <w:t>8.</w:t>
            </w:r>
          </w:p>
          <w:p w14:paraId="221F99EC" w14:textId="77777777" w:rsidR="00647288" w:rsidRDefault="00647288" w:rsidP="0064728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/>
              </w:rPr>
            </w:pPr>
          </w:p>
          <w:p w14:paraId="282EA56F" w14:textId="77777777" w:rsidR="00647288" w:rsidRDefault="00647288" w:rsidP="0064728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/>
              </w:rPr>
            </w:pPr>
          </w:p>
          <w:p w14:paraId="1A52498E" w14:textId="5E1CCE18" w:rsidR="00647288" w:rsidRPr="00851D7D" w:rsidRDefault="00647288" w:rsidP="0064728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/>
              </w:rPr>
            </w:pPr>
          </w:p>
        </w:tc>
      </w:tr>
      <w:tr w:rsidR="00647288" w:rsidRPr="00851D7D" w14:paraId="0A22A337" w14:textId="77777777" w:rsidTr="007E4556">
        <w:tc>
          <w:tcPr>
            <w:tcW w:w="542" w:type="dxa"/>
            <w:shd w:val="clear" w:color="auto" w:fill="BDD6EE" w:themeFill="accent1" w:themeFillTint="66"/>
          </w:tcPr>
          <w:p w14:paraId="7105FF45" w14:textId="77777777" w:rsidR="00647288" w:rsidRPr="00851D7D" w:rsidRDefault="00647288" w:rsidP="006472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935273" w14:textId="77777777" w:rsidR="00647288" w:rsidRDefault="00647288" w:rsidP="006472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1CF76A" w14:textId="77777777" w:rsidR="00647288" w:rsidRDefault="00647288" w:rsidP="006472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607075" w14:textId="77777777" w:rsidR="00647288" w:rsidRDefault="00647288" w:rsidP="006472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438340" w14:textId="77777777" w:rsidR="00647288" w:rsidRDefault="00647288" w:rsidP="006472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C40FD9" w14:textId="5B6AB212" w:rsidR="00647288" w:rsidRPr="00851D7D" w:rsidRDefault="00647288" w:rsidP="006472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D7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07DE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9ACB1" w14:textId="77777777" w:rsidR="00647288" w:rsidRPr="00851D7D" w:rsidRDefault="00647288" w:rsidP="00647288">
            <w:pPr>
              <w:rPr>
                <w:rFonts w:ascii="Times New Roman" w:eastAsia="Times New Roman" w:hAnsi="Times New Roman" w:cs="Times New Roman"/>
                <w:color w:val="171717" w:themeColor="background2" w:themeShade="1A"/>
                <w:sz w:val="24"/>
                <w:szCs w:val="24"/>
                <w:lang w:val="it-IT"/>
              </w:rPr>
            </w:pPr>
            <w:r w:rsidRPr="00851D7D">
              <w:rPr>
                <w:rFonts w:ascii="Times New Roman" w:eastAsia="Times New Roman" w:hAnsi="Times New Roman" w:cs="Times New Roman"/>
                <w:color w:val="171717" w:themeColor="background2" w:themeShade="1A"/>
                <w:sz w:val="24"/>
                <w:szCs w:val="24"/>
                <w:lang w:val="it-IT"/>
              </w:rPr>
              <w:t xml:space="preserve">Mos hipotekimi i pronave të bashkisë si rrjedhojë e: </w:t>
            </w:r>
          </w:p>
          <w:p w14:paraId="1512F4F2" w14:textId="77777777" w:rsidR="00647288" w:rsidRPr="00851D7D" w:rsidRDefault="00647288" w:rsidP="00647288">
            <w:pPr>
              <w:rPr>
                <w:rFonts w:ascii="Times New Roman" w:eastAsia="Times New Roman" w:hAnsi="Times New Roman" w:cs="Times New Roman"/>
                <w:color w:val="171717" w:themeColor="background2" w:themeShade="1A"/>
                <w:sz w:val="24"/>
                <w:szCs w:val="24"/>
                <w:lang w:val="it-IT"/>
              </w:rPr>
            </w:pPr>
            <w:r w:rsidRPr="00851D7D">
              <w:rPr>
                <w:rFonts w:ascii="Times New Roman" w:eastAsia="Times New Roman" w:hAnsi="Times New Roman" w:cs="Times New Roman"/>
                <w:color w:val="171717" w:themeColor="background2" w:themeShade="1A"/>
                <w:sz w:val="24"/>
                <w:szCs w:val="24"/>
                <w:lang w:val="it-IT"/>
              </w:rPr>
              <w:t>-  Mungesës së fondeve për ta financuar këtë proces;</w:t>
            </w:r>
          </w:p>
          <w:p w14:paraId="22A0EC1F" w14:textId="134B9819" w:rsidR="00647288" w:rsidRPr="00851D7D" w:rsidRDefault="00647288" w:rsidP="00647288">
            <w:pPr>
              <w:rPr>
                <w:rFonts w:ascii="Times New Roman" w:eastAsia="Times New Roman" w:hAnsi="Times New Roman" w:cs="Times New Roman"/>
                <w:color w:val="171717" w:themeColor="background2" w:themeShade="1A"/>
                <w:sz w:val="24"/>
                <w:szCs w:val="24"/>
              </w:rPr>
            </w:pPr>
            <w:r w:rsidRPr="00851D7D">
              <w:rPr>
                <w:rFonts w:ascii="Times New Roman" w:eastAsia="Times New Roman" w:hAnsi="Times New Roman" w:cs="Times New Roman"/>
                <w:color w:val="171717" w:themeColor="background2" w:themeShade="1A"/>
                <w:sz w:val="24"/>
                <w:szCs w:val="24"/>
                <w:lang w:val="it-IT"/>
              </w:rPr>
              <w:t>- Mosrakordim dhe mungesë komunikimi me zyrën e hipotekës.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8F3782" w14:textId="5616A2B0" w:rsidR="00647288" w:rsidRPr="00851D7D" w:rsidRDefault="00647288" w:rsidP="006472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1D7D">
              <w:rPr>
                <w:rFonts w:ascii="Times New Roman" w:hAnsi="Times New Roman" w:cs="Times New Roman"/>
                <w:sz w:val="24"/>
                <w:szCs w:val="24"/>
              </w:rPr>
              <w:t>Operacional</w:t>
            </w:r>
            <w:proofErr w:type="spellEnd"/>
            <w:r w:rsidRPr="00851D7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851D7D">
              <w:rPr>
                <w:rFonts w:ascii="Times New Roman" w:hAnsi="Times New Roman" w:cs="Times New Roman"/>
                <w:sz w:val="24"/>
                <w:szCs w:val="24"/>
              </w:rPr>
              <w:t>Procesi</w:t>
            </w:r>
            <w:proofErr w:type="spellEnd"/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0000"/>
            <w:vAlign w:val="center"/>
          </w:tcPr>
          <w:p w14:paraId="1B512C54" w14:textId="3D6C2F33" w:rsidR="00647288" w:rsidRPr="00851D7D" w:rsidRDefault="00647288" w:rsidP="006472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/>
              </w:rPr>
            </w:pPr>
            <w:r w:rsidRPr="00851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/>
              </w:rPr>
              <w:t>I Lartë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B9BA1" w14:textId="6141FDB5" w:rsidR="00647288" w:rsidRPr="00851D7D" w:rsidRDefault="00647288" w:rsidP="0064728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/>
              </w:rPr>
            </w:pPr>
            <w:r w:rsidRPr="00851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/>
              </w:rPr>
              <w:t>1. Bashkëpunimi me ASHK dhe vlerësimi i mundësisë së lehtësimit të formave të pagesës për regjistrimin e titujve të pronësisë në favor të bashkisë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/>
              </w:rPr>
              <w:t>.</w:t>
            </w:r>
          </w:p>
          <w:p w14:paraId="276E631B" w14:textId="77777777" w:rsidR="00647288" w:rsidRPr="00851D7D" w:rsidRDefault="00647288" w:rsidP="0064728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/>
              </w:rPr>
            </w:pPr>
          </w:p>
          <w:p w14:paraId="141E4B8A" w14:textId="50DCC0C6" w:rsidR="00647288" w:rsidRPr="00851D7D" w:rsidRDefault="00647288" w:rsidP="0064728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/>
              </w:rPr>
            </w:pPr>
            <w:r w:rsidRPr="00851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/>
              </w:rPr>
              <w:t>2. Hartimi i një Moduli për krijimim e linjave të qarta të komunikimit/rakordimit për procesin e hipotekimit.</w:t>
            </w:r>
          </w:p>
        </w:tc>
        <w:tc>
          <w:tcPr>
            <w:tcW w:w="2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395F760F" w14:textId="77777777" w:rsidR="00647288" w:rsidRPr="00851D7D" w:rsidRDefault="00647288" w:rsidP="0064728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/>
              </w:rPr>
            </w:pPr>
          </w:p>
          <w:p w14:paraId="3EB773E8" w14:textId="77777777" w:rsidR="00647288" w:rsidRPr="00851D7D" w:rsidRDefault="00647288" w:rsidP="0064728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/>
              </w:rPr>
            </w:pPr>
          </w:p>
          <w:p w14:paraId="07B3C895" w14:textId="77777777" w:rsidR="00647288" w:rsidRPr="00851D7D" w:rsidRDefault="00647288" w:rsidP="0064728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/>
              </w:rPr>
            </w:pPr>
          </w:p>
          <w:p w14:paraId="2BBCDC31" w14:textId="77777777" w:rsidR="00647288" w:rsidRPr="00851D7D" w:rsidRDefault="00647288" w:rsidP="0064728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/>
              </w:rPr>
            </w:pPr>
          </w:p>
          <w:p w14:paraId="3FDC4E16" w14:textId="0F86EC6C" w:rsidR="00647288" w:rsidRPr="00851D7D" w:rsidRDefault="00647288" w:rsidP="0064728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/>
              </w:rPr>
              <w:t>Kryetari/</w:t>
            </w:r>
            <w:r w:rsidRPr="00851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/>
              </w:rPr>
              <w:t>Grup Pune</w:t>
            </w:r>
          </w:p>
          <w:p w14:paraId="01AC79E3" w14:textId="77777777" w:rsidR="00647288" w:rsidRPr="00851D7D" w:rsidRDefault="00647288" w:rsidP="0064728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/>
              </w:rPr>
            </w:pPr>
          </w:p>
          <w:p w14:paraId="0598CB6D" w14:textId="77777777" w:rsidR="00595783" w:rsidRPr="00681F34" w:rsidRDefault="00595783" w:rsidP="0059578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/>
              </w:rPr>
            </w:pPr>
            <w:r w:rsidRPr="004859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/>
              </w:rPr>
              <w:t>Gjashtëmujori i dytë, i 2028.</w:t>
            </w:r>
          </w:p>
          <w:p w14:paraId="577246F5" w14:textId="77777777" w:rsidR="00647288" w:rsidRPr="00851D7D" w:rsidRDefault="00647288" w:rsidP="0064728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/>
              </w:rPr>
            </w:pPr>
          </w:p>
          <w:p w14:paraId="5619007E" w14:textId="77777777" w:rsidR="00647288" w:rsidRPr="00851D7D" w:rsidRDefault="00647288" w:rsidP="0064728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/>
              </w:rPr>
            </w:pPr>
          </w:p>
          <w:p w14:paraId="1834B34C" w14:textId="77777777" w:rsidR="00647288" w:rsidRPr="00851D7D" w:rsidRDefault="00647288" w:rsidP="0064728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/>
              </w:rPr>
            </w:pPr>
          </w:p>
          <w:p w14:paraId="38CF3610" w14:textId="77777777" w:rsidR="00647288" w:rsidRPr="00851D7D" w:rsidRDefault="00647288" w:rsidP="0064728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/>
              </w:rPr>
            </w:pPr>
          </w:p>
          <w:p w14:paraId="6944A95F" w14:textId="77777777" w:rsidR="00647288" w:rsidRPr="00851D7D" w:rsidRDefault="00647288" w:rsidP="0064728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/>
              </w:rPr>
            </w:pPr>
          </w:p>
        </w:tc>
      </w:tr>
    </w:tbl>
    <w:p w14:paraId="4E452C26" w14:textId="46F39EDA" w:rsidR="00F6222E" w:rsidRPr="00851D7D" w:rsidRDefault="00F6222E">
      <w:pPr>
        <w:rPr>
          <w:rFonts w:ascii="Times New Roman" w:hAnsi="Times New Roman" w:cs="Times New Roman"/>
          <w:sz w:val="24"/>
          <w:szCs w:val="24"/>
          <w:lang w:val="it-IT"/>
        </w:rPr>
      </w:pPr>
    </w:p>
    <w:p w14:paraId="122C2853" w14:textId="0FB4F8C5" w:rsidR="00EE3228" w:rsidRPr="00851D7D" w:rsidRDefault="00EE3228">
      <w:pPr>
        <w:rPr>
          <w:rFonts w:ascii="Times New Roman" w:hAnsi="Times New Roman" w:cs="Times New Roman"/>
          <w:sz w:val="24"/>
          <w:szCs w:val="24"/>
          <w:lang w:val="it-IT"/>
        </w:rPr>
      </w:pPr>
    </w:p>
    <w:p w14:paraId="3E5E7A23" w14:textId="410E5236" w:rsidR="00A75665" w:rsidRPr="00851D7D" w:rsidRDefault="00A75665" w:rsidP="004D71A0">
      <w:pPr>
        <w:rPr>
          <w:rFonts w:ascii="Times New Roman" w:hAnsi="Times New Roman" w:cs="Times New Roman"/>
          <w:sz w:val="24"/>
          <w:szCs w:val="24"/>
          <w:lang w:val="it-IT"/>
        </w:rPr>
      </w:pPr>
    </w:p>
    <w:p w14:paraId="41C60502" w14:textId="77777777" w:rsidR="00A93083" w:rsidRPr="00851D7D" w:rsidRDefault="00A93083">
      <w:pPr>
        <w:rPr>
          <w:rFonts w:ascii="Times New Roman" w:hAnsi="Times New Roman" w:cs="Times New Roman"/>
          <w:sz w:val="24"/>
          <w:szCs w:val="24"/>
          <w:lang w:val="it-IT"/>
        </w:rPr>
      </w:pPr>
    </w:p>
    <w:sectPr w:rsidR="00A93083" w:rsidRPr="00851D7D" w:rsidSect="00F6222E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4C00335" w14:textId="77777777" w:rsidR="000D506A" w:rsidRDefault="000D506A" w:rsidP="008F1A25">
      <w:pPr>
        <w:spacing w:after="0" w:line="240" w:lineRule="auto"/>
      </w:pPr>
      <w:r>
        <w:separator/>
      </w:r>
    </w:p>
  </w:endnote>
  <w:endnote w:type="continuationSeparator" w:id="0">
    <w:p w14:paraId="5CE29C21" w14:textId="77777777" w:rsidR="000D506A" w:rsidRDefault="000D506A" w:rsidP="008F1A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56016768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FBB835D" w14:textId="0FEA081F" w:rsidR="00D86EAD" w:rsidRDefault="00D86EA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25</w:t>
        </w:r>
        <w:r>
          <w:rPr>
            <w:noProof/>
          </w:rPr>
          <w:fldChar w:fldCharType="end"/>
        </w:r>
      </w:p>
    </w:sdtContent>
  </w:sdt>
  <w:p w14:paraId="052FBD29" w14:textId="77777777" w:rsidR="00D86EAD" w:rsidRDefault="00D86EA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C416DF" w14:textId="77777777" w:rsidR="000D506A" w:rsidRDefault="000D506A" w:rsidP="008F1A25">
      <w:pPr>
        <w:spacing w:after="0" w:line="240" w:lineRule="auto"/>
      </w:pPr>
      <w:r>
        <w:separator/>
      </w:r>
    </w:p>
  </w:footnote>
  <w:footnote w:type="continuationSeparator" w:id="0">
    <w:p w14:paraId="2AAEC6B4" w14:textId="77777777" w:rsidR="000D506A" w:rsidRDefault="000D506A" w:rsidP="008F1A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207B94"/>
    <w:multiLevelType w:val="multilevel"/>
    <w:tmpl w:val="BE7E58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color w:val="auto"/>
      </w:rPr>
    </w:lvl>
  </w:abstractNum>
  <w:abstractNum w:abstractNumId="1" w15:restartNumberingAfterBreak="0">
    <w:nsid w:val="010120AC"/>
    <w:multiLevelType w:val="multilevel"/>
    <w:tmpl w:val="88C2E0F6"/>
    <w:lvl w:ilvl="0">
      <w:start w:val="2"/>
      <w:numFmt w:val="decimal"/>
      <w:lvlText w:val="%1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>
      <w:start w:val="4"/>
      <w:numFmt w:val="decimal"/>
      <w:lvlText w:val="%1.%2"/>
      <w:lvlJc w:val="left"/>
      <w:pPr>
        <w:ind w:left="765" w:hanging="360"/>
      </w:pPr>
      <w:rPr>
        <w:rFonts w:ascii="Times New Roman" w:hAnsi="Times New Roman" w:cs="Times New Roman" w:hint="default"/>
        <w:i/>
        <w:sz w:val="24"/>
        <w:szCs w:val="24"/>
      </w:rPr>
    </w:lvl>
    <w:lvl w:ilvl="2">
      <w:start w:val="1"/>
      <w:numFmt w:val="decimal"/>
      <w:lvlText w:val="%1.%2.%3"/>
      <w:lvlJc w:val="left"/>
      <w:pPr>
        <w:ind w:left="1530" w:hanging="720"/>
      </w:pPr>
      <w:rPr>
        <w:rFonts w:asciiTheme="minorHAnsi" w:hAnsiTheme="minorHAnsi" w:cstheme="minorHAnsi" w:hint="default"/>
        <w:i/>
        <w:sz w:val="22"/>
      </w:rPr>
    </w:lvl>
    <w:lvl w:ilvl="3">
      <w:start w:val="1"/>
      <w:numFmt w:val="decimal"/>
      <w:lvlText w:val="%1.%2.%3.%4"/>
      <w:lvlJc w:val="left"/>
      <w:pPr>
        <w:ind w:left="1935" w:hanging="720"/>
      </w:pPr>
      <w:rPr>
        <w:rFonts w:asciiTheme="minorHAnsi" w:hAnsiTheme="minorHAnsi" w:cstheme="minorHAnsi" w:hint="default"/>
        <w:i/>
        <w:sz w:val="22"/>
      </w:rPr>
    </w:lvl>
    <w:lvl w:ilvl="4">
      <w:start w:val="1"/>
      <w:numFmt w:val="decimal"/>
      <w:lvlText w:val="%1.%2.%3.%4.%5"/>
      <w:lvlJc w:val="left"/>
      <w:pPr>
        <w:ind w:left="2700" w:hanging="1080"/>
      </w:pPr>
      <w:rPr>
        <w:rFonts w:asciiTheme="minorHAnsi" w:hAnsiTheme="minorHAnsi" w:cstheme="minorHAnsi" w:hint="default"/>
        <w:i/>
        <w:sz w:val="22"/>
      </w:rPr>
    </w:lvl>
    <w:lvl w:ilvl="5">
      <w:start w:val="1"/>
      <w:numFmt w:val="decimal"/>
      <w:lvlText w:val="%1.%2.%3.%4.%5.%6"/>
      <w:lvlJc w:val="left"/>
      <w:pPr>
        <w:ind w:left="3105" w:hanging="1080"/>
      </w:pPr>
      <w:rPr>
        <w:rFonts w:asciiTheme="minorHAnsi" w:hAnsiTheme="minorHAnsi" w:cstheme="minorHAnsi" w:hint="default"/>
        <w:i/>
        <w:sz w:val="22"/>
      </w:rPr>
    </w:lvl>
    <w:lvl w:ilvl="6">
      <w:start w:val="1"/>
      <w:numFmt w:val="decimal"/>
      <w:lvlText w:val="%1.%2.%3.%4.%5.%6.%7"/>
      <w:lvlJc w:val="left"/>
      <w:pPr>
        <w:ind w:left="3870" w:hanging="1440"/>
      </w:pPr>
      <w:rPr>
        <w:rFonts w:asciiTheme="minorHAnsi" w:hAnsiTheme="minorHAnsi" w:cstheme="minorHAnsi" w:hint="default"/>
        <w:i/>
        <w:sz w:val="22"/>
      </w:rPr>
    </w:lvl>
    <w:lvl w:ilvl="7">
      <w:start w:val="1"/>
      <w:numFmt w:val="decimal"/>
      <w:lvlText w:val="%1.%2.%3.%4.%5.%6.%7.%8"/>
      <w:lvlJc w:val="left"/>
      <w:pPr>
        <w:ind w:left="4275" w:hanging="1440"/>
      </w:pPr>
      <w:rPr>
        <w:rFonts w:asciiTheme="minorHAnsi" w:hAnsiTheme="minorHAnsi" w:cstheme="minorHAnsi" w:hint="default"/>
        <w:i/>
        <w:sz w:val="22"/>
      </w:rPr>
    </w:lvl>
    <w:lvl w:ilvl="8">
      <w:start w:val="1"/>
      <w:numFmt w:val="decimal"/>
      <w:lvlText w:val="%1.%2.%3.%4.%5.%6.%7.%8.%9"/>
      <w:lvlJc w:val="left"/>
      <w:pPr>
        <w:ind w:left="5040" w:hanging="1800"/>
      </w:pPr>
      <w:rPr>
        <w:rFonts w:asciiTheme="minorHAnsi" w:hAnsiTheme="minorHAnsi" w:cstheme="minorHAnsi" w:hint="default"/>
        <w:i/>
        <w:sz w:val="22"/>
      </w:rPr>
    </w:lvl>
  </w:abstractNum>
  <w:abstractNum w:abstractNumId="2" w15:restartNumberingAfterBreak="0">
    <w:nsid w:val="021A551C"/>
    <w:multiLevelType w:val="hybridMultilevel"/>
    <w:tmpl w:val="62E45B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420BB8"/>
    <w:multiLevelType w:val="multilevel"/>
    <w:tmpl w:val="82C8D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6441A1E"/>
    <w:multiLevelType w:val="hybridMultilevel"/>
    <w:tmpl w:val="76982F30"/>
    <w:lvl w:ilvl="0" w:tplc="3CAE3278">
      <w:start w:val="1"/>
      <w:numFmt w:val="decimal"/>
      <w:lvlText w:val="%1."/>
      <w:lvlJc w:val="left"/>
      <w:pPr>
        <w:ind w:left="720" w:hanging="360"/>
      </w:pPr>
      <w:rPr>
        <w:rFonts w:asciiTheme="minorHAnsi" w:eastAsia="MS Mincho" w:hAnsiTheme="minorHAnsi" w:cstheme="minorBidi"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99395D"/>
    <w:multiLevelType w:val="hybridMultilevel"/>
    <w:tmpl w:val="F5E62396"/>
    <w:lvl w:ilvl="0" w:tplc="3974738A">
      <w:start w:val="1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9C1F7E"/>
    <w:multiLevelType w:val="hybridMultilevel"/>
    <w:tmpl w:val="6C30F8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0C2784"/>
    <w:multiLevelType w:val="multilevel"/>
    <w:tmpl w:val="45426F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405" w:hanging="405"/>
      </w:pPr>
      <w:rPr>
        <w:rFonts w:eastAsiaTheme="minorHAnsi" w:hint="default"/>
        <w:i/>
        <w:iCs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Theme="minorHAnsi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Theme="minorHAnsi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Theme="minorHAnsi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Theme="minorHAnsi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Theme="minorHAnsi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Theme="minorHAnsi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Theme="minorHAnsi" w:hint="default"/>
      </w:rPr>
    </w:lvl>
  </w:abstractNum>
  <w:abstractNum w:abstractNumId="8" w15:restartNumberingAfterBreak="0">
    <w:nsid w:val="0EB026F3"/>
    <w:multiLevelType w:val="hybridMultilevel"/>
    <w:tmpl w:val="31A027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CC6C8A"/>
    <w:multiLevelType w:val="multilevel"/>
    <w:tmpl w:val="6F1E60AA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2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0" w15:restartNumberingAfterBreak="0">
    <w:nsid w:val="208C44D4"/>
    <w:multiLevelType w:val="hybridMultilevel"/>
    <w:tmpl w:val="81784258"/>
    <w:lvl w:ilvl="0" w:tplc="6A3ABA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24328AD"/>
    <w:multiLevelType w:val="hybridMultilevel"/>
    <w:tmpl w:val="0106C136"/>
    <w:lvl w:ilvl="0" w:tplc="AB0C7A02">
      <w:start w:val="4"/>
      <w:numFmt w:val="decimal"/>
      <w:lvlText w:val="%1."/>
      <w:lvlJc w:val="left"/>
      <w:pPr>
        <w:ind w:left="720" w:hanging="360"/>
      </w:pPr>
      <w:rPr>
        <w:rFonts w:eastAsia="MS Mincho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362358"/>
    <w:multiLevelType w:val="hybridMultilevel"/>
    <w:tmpl w:val="03ECF7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FC2A63"/>
    <w:multiLevelType w:val="multilevel"/>
    <w:tmpl w:val="B1161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5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E8269C4"/>
    <w:multiLevelType w:val="multilevel"/>
    <w:tmpl w:val="803A94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9152307"/>
    <w:multiLevelType w:val="multilevel"/>
    <w:tmpl w:val="B4F01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D1F7E44"/>
    <w:multiLevelType w:val="multilevel"/>
    <w:tmpl w:val="BBE60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EB26C53"/>
    <w:multiLevelType w:val="multilevel"/>
    <w:tmpl w:val="0B064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3525C0E"/>
    <w:multiLevelType w:val="hybridMultilevel"/>
    <w:tmpl w:val="EEE0A4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B23552"/>
    <w:multiLevelType w:val="hybridMultilevel"/>
    <w:tmpl w:val="FA0C5F6C"/>
    <w:lvl w:ilvl="0" w:tplc="966E6A8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60370B"/>
    <w:multiLevelType w:val="hybridMultilevel"/>
    <w:tmpl w:val="E0247536"/>
    <w:lvl w:ilvl="0" w:tplc="3974738A">
      <w:start w:val="1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8070C1"/>
    <w:multiLevelType w:val="hybridMultilevel"/>
    <w:tmpl w:val="0C2439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173FC2"/>
    <w:multiLevelType w:val="hybridMultilevel"/>
    <w:tmpl w:val="97262BEA"/>
    <w:lvl w:ilvl="0" w:tplc="F4F0321A">
      <w:start w:val="1"/>
      <w:numFmt w:val="lowerRoman"/>
      <w:lvlText w:val="%1)"/>
      <w:lvlJc w:val="left"/>
      <w:pPr>
        <w:ind w:left="1080" w:hanging="720"/>
      </w:pPr>
      <w:rPr>
        <w:rFonts w:eastAsiaTheme="maj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614A66"/>
    <w:multiLevelType w:val="hybridMultilevel"/>
    <w:tmpl w:val="146A7CA6"/>
    <w:lvl w:ilvl="0" w:tplc="3974738A">
      <w:start w:val="1"/>
      <w:numFmt w:val="bullet"/>
      <w:lvlText w:val="-"/>
      <w:lvlJc w:val="left"/>
      <w:pPr>
        <w:ind w:left="360" w:hanging="360"/>
      </w:pPr>
      <w:rPr>
        <w:rFonts w:ascii="Times New Roman" w:eastAsia="MS Mincho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42F1CE2"/>
    <w:multiLevelType w:val="multilevel"/>
    <w:tmpl w:val="65F27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BAA290A"/>
    <w:multiLevelType w:val="multilevel"/>
    <w:tmpl w:val="103C3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15A57AF"/>
    <w:multiLevelType w:val="multilevel"/>
    <w:tmpl w:val="28C68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16B58AE"/>
    <w:multiLevelType w:val="hybridMultilevel"/>
    <w:tmpl w:val="75D87C14"/>
    <w:lvl w:ilvl="0" w:tplc="E196F1C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280698C"/>
    <w:multiLevelType w:val="multilevel"/>
    <w:tmpl w:val="C5E46ED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 w:val="0"/>
      </w:rPr>
    </w:lvl>
  </w:abstractNum>
  <w:abstractNum w:abstractNumId="29" w15:restartNumberingAfterBreak="0">
    <w:nsid w:val="7B12356A"/>
    <w:multiLevelType w:val="hybridMultilevel"/>
    <w:tmpl w:val="04BAADDE"/>
    <w:lvl w:ilvl="0" w:tplc="967ECB9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3"/>
  </w:num>
  <w:num w:numId="3">
    <w:abstractNumId w:val="1"/>
  </w:num>
  <w:num w:numId="4">
    <w:abstractNumId w:val="18"/>
  </w:num>
  <w:num w:numId="5">
    <w:abstractNumId w:val="9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1"/>
  </w:num>
  <w:num w:numId="7">
    <w:abstractNumId w:val="6"/>
  </w:num>
  <w:num w:numId="8">
    <w:abstractNumId w:val="28"/>
  </w:num>
  <w:num w:numId="9">
    <w:abstractNumId w:val="10"/>
  </w:num>
  <w:num w:numId="10">
    <w:abstractNumId w:val="22"/>
  </w:num>
  <w:num w:numId="11">
    <w:abstractNumId w:val="4"/>
  </w:num>
  <w:num w:numId="12">
    <w:abstractNumId w:val="29"/>
  </w:num>
  <w:num w:numId="13">
    <w:abstractNumId w:val="15"/>
  </w:num>
  <w:num w:numId="14">
    <w:abstractNumId w:val="12"/>
  </w:num>
  <w:num w:numId="15">
    <w:abstractNumId w:val="27"/>
  </w:num>
  <w:num w:numId="16">
    <w:abstractNumId w:val="0"/>
  </w:num>
  <w:num w:numId="17">
    <w:abstractNumId w:val="2"/>
  </w:num>
  <w:num w:numId="18">
    <w:abstractNumId w:val="8"/>
  </w:num>
  <w:num w:numId="19">
    <w:abstractNumId w:val="13"/>
  </w:num>
  <w:num w:numId="20">
    <w:abstractNumId w:val="24"/>
  </w:num>
  <w:num w:numId="21">
    <w:abstractNumId w:val="14"/>
  </w:num>
  <w:num w:numId="22">
    <w:abstractNumId w:val="25"/>
  </w:num>
  <w:num w:numId="23">
    <w:abstractNumId w:val="17"/>
  </w:num>
  <w:num w:numId="24">
    <w:abstractNumId w:val="16"/>
  </w:num>
  <w:num w:numId="25">
    <w:abstractNumId w:val="20"/>
  </w:num>
  <w:num w:numId="26">
    <w:abstractNumId w:val="5"/>
  </w:num>
  <w:num w:numId="27">
    <w:abstractNumId w:val="26"/>
  </w:num>
  <w:num w:numId="28">
    <w:abstractNumId w:val="3"/>
  </w:num>
  <w:num w:numId="29">
    <w:abstractNumId w:val="19"/>
  </w:num>
  <w:num w:numId="3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activeWritingStyle w:appName="MSWord" w:lang="en-US" w:vendorID="64" w:dllVersion="6" w:nlCheck="1" w:checkStyle="0"/>
  <w:activeWritingStyle w:appName="MSWord" w:lang="en-US" w:vendorID="64" w:dllVersion="4096" w:nlCheck="1" w:checkStyle="0"/>
  <w:activeWritingStyle w:appName="MSWord" w:lang="pt-PT" w:vendorID="64" w:dllVersion="4096" w:nlCheck="1" w:checkStyle="0"/>
  <w:activeWritingStyle w:appName="MSWord" w:lang="it-IT" w:vendorID="64" w:dllVersion="4096" w:nlCheck="1" w:checkStyle="0"/>
  <w:activeWritingStyle w:appName="MSWord" w:lang="fr-FR" w:vendorID="64" w:dllVersion="4096" w:nlCheck="1" w:checkStyle="0"/>
  <w:activeWritingStyle w:appName="MSWord" w:lang="fr-FR" w:vendorID="64" w:dllVersion="6" w:nlCheck="1" w:checkStyle="0"/>
  <w:activeWritingStyle w:appName="MSWord" w:lang="en-GB" w:vendorID="64" w:dllVersion="4096" w:nlCheck="1" w:checkStyle="0"/>
  <w:activeWritingStyle w:appName="MSWord" w:lang="en-GB" w:vendorID="64" w:dllVersion="6" w:nlCheck="1" w:checkStyle="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1A25"/>
    <w:rsid w:val="00001673"/>
    <w:rsid w:val="000018C2"/>
    <w:rsid w:val="00002052"/>
    <w:rsid w:val="00007DEB"/>
    <w:rsid w:val="000100C8"/>
    <w:rsid w:val="000145E8"/>
    <w:rsid w:val="00024068"/>
    <w:rsid w:val="00033291"/>
    <w:rsid w:val="00045829"/>
    <w:rsid w:val="00060C40"/>
    <w:rsid w:val="00061963"/>
    <w:rsid w:val="00067081"/>
    <w:rsid w:val="0007030C"/>
    <w:rsid w:val="00070EB6"/>
    <w:rsid w:val="000711A3"/>
    <w:rsid w:val="000740AC"/>
    <w:rsid w:val="00074B79"/>
    <w:rsid w:val="00080FAB"/>
    <w:rsid w:val="00093C65"/>
    <w:rsid w:val="000946EB"/>
    <w:rsid w:val="000948A9"/>
    <w:rsid w:val="00095BDD"/>
    <w:rsid w:val="00096C0E"/>
    <w:rsid w:val="000A10ED"/>
    <w:rsid w:val="000A3320"/>
    <w:rsid w:val="000A3EFD"/>
    <w:rsid w:val="000A53AF"/>
    <w:rsid w:val="000A70E3"/>
    <w:rsid w:val="000B68AA"/>
    <w:rsid w:val="000C0FEE"/>
    <w:rsid w:val="000C305E"/>
    <w:rsid w:val="000C5018"/>
    <w:rsid w:val="000C5D2D"/>
    <w:rsid w:val="000D1C04"/>
    <w:rsid w:val="000D2A1E"/>
    <w:rsid w:val="000D506A"/>
    <w:rsid w:val="000D57A7"/>
    <w:rsid w:val="000D57D3"/>
    <w:rsid w:val="000D694D"/>
    <w:rsid w:val="000E349C"/>
    <w:rsid w:val="000E3A2D"/>
    <w:rsid w:val="000E6F69"/>
    <w:rsid w:val="000E715C"/>
    <w:rsid w:val="000E7998"/>
    <w:rsid w:val="000F1C5D"/>
    <w:rsid w:val="000F25B2"/>
    <w:rsid w:val="000F3C44"/>
    <w:rsid w:val="000F6613"/>
    <w:rsid w:val="00102D55"/>
    <w:rsid w:val="001253AF"/>
    <w:rsid w:val="0013646C"/>
    <w:rsid w:val="0015003D"/>
    <w:rsid w:val="001515A5"/>
    <w:rsid w:val="0015755B"/>
    <w:rsid w:val="001575CF"/>
    <w:rsid w:val="00160622"/>
    <w:rsid w:val="001607D0"/>
    <w:rsid w:val="00160804"/>
    <w:rsid w:val="0016287A"/>
    <w:rsid w:val="00162F11"/>
    <w:rsid w:val="001670C1"/>
    <w:rsid w:val="0017063C"/>
    <w:rsid w:val="001725C1"/>
    <w:rsid w:val="00173BF3"/>
    <w:rsid w:val="00182B0A"/>
    <w:rsid w:val="00183050"/>
    <w:rsid w:val="0018729D"/>
    <w:rsid w:val="001937FD"/>
    <w:rsid w:val="00194B99"/>
    <w:rsid w:val="00194BDB"/>
    <w:rsid w:val="001963A1"/>
    <w:rsid w:val="001967A5"/>
    <w:rsid w:val="001A3167"/>
    <w:rsid w:val="001A53FF"/>
    <w:rsid w:val="001B048D"/>
    <w:rsid w:val="001B47C2"/>
    <w:rsid w:val="001C0814"/>
    <w:rsid w:val="001C64A9"/>
    <w:rsid w:val="001D017D"/>
    <w:rsid w:val="001D0393"/>
    <w:rsid w:val="001D2A99"/>
    <w:rsid w:val="001D2D9F"/>
    <w:rsid w:val="001D3DD5"/>
    <w:rsid w:val="001D57F6"/>
    <w:rsid w:val="001D7866"/>
    <w:rsid w:val="001E16D4"/>
    <w:rsid w:val="001E63A0"/>
    <w:rsid w:val="001F0EDF"/>
    <w:rsid w:val="001F1E56"/>
    <w:rsid w:val="001F380D"/>
    <w:rsid w:val="001F508F"/>
    <w:rsid w:val="001F6869"/>
    <w:rsid w:val="001F6A8B"/>
    <w:rsid w:val="001F7486"/>
    <w:rsid w:val="001F7C2F"/>
    <w:rsid w:val="00203A31"/>
    <w:rsid w:val="002049AD"/>
    <w:rsid w:val="00204ABC"/>
    <w:rsid w:val="0020574A"/>
    <w:rsid w:val="002065F9"/>
    <w:rsid w:val="00207596"/>
    <w:rsid w:val="0021002A"/>
    <w:rsid w:val="00210E84"/>
    <w:rsid w:val="002126AD"/>
    <w:rsid w:val="00214EAA"/>
    <w:rsid w:val="002157F9"/>
    <w:rsid w:val="002178A1"/>
    <w:rsid w:val="0022135D"/>
    <w:rsid w:val="00231E91"/>
    <w:rsid w:val="0023238F"/>
    <w:rsid w:val="00232AD5"/>
    <w:rsid w:val="0023319F"/>
    <w:rsid w:val="0024107D"/>
    <w:rsid w:val="00241DB7"/>
    <w:rsid w:val="00241DCE"/>
    <w:rsid w:val="002447DE"/>
    <w:rsid w:val="00250C3F"/>
    <w:rsid w:val="00254950"/>
    <w:rsid w:val="00260453"/>
    <w:rsid w:val="00260FF5"/>
    <w:rsid w:val="00261830"/>
    <w:rsid w:val="0026257F"/>
    <w:rsid w:val="00263940"/>
    <w:rsid w:val="002641D0"/>
    <w:rsid w:val="002666CB"/>
    <w:rsid w:val="00270ABB"/>
    <w:rsid w:val="00271592"/>
    <w:rsid w:val="00281903"/>
    <w:rsid w:val="00282983"/>
    <w:rsid w:val="00283D9B"/>
    <w:rsid w:val="00285D95"/>
    <w:rsid w:val="00286DEB"/>
    <w:rsid w:val="00287FF0"/>
    <w:rsid w:val="00290A9B"/>
    <w:rsid w:val="00290D11"/>
    <w:rsid w:val="00291309"/>
    <w:rsid w:val="00292B51"/>
    <w:rsid w:val="002942CC"/>
    <w:rsid w:val="002A0FDC"/>
    <w:rsid w:val="002A292D"/>
    <w:rsid w:val="002A2C6A"/>
    <w:rsid w:val="002B2833"/>
    <w:rsid w:val="002C5036"/>
    <w:rsid w:val="002C5E46"/>
    <w:rsid w:val="002D0826"/>
    <w:rsid w:val="002D5C65"/>
    <w:rsid w:val="002D6F7A"/>
    <w:rsid w:val="002E002C"/>
    <w:rsid w:val="002E5D5D"/>
    <w:rsid w:val="002E7203"/>
    <w:rsid w:val="002F7712"/>
    <w:rsid w:val="00300CCA"/>
    <w:rsid w:val="00304F33"/>
    <w:rsid w:val="00307AFD"/>
    <w:rsid w:val="00310FEE"/>
    <w:rsid w:val="00313846"/>
    <w:rsid w:val="00314D62"/>
    <w:rsid w:val="0031771B"/>
    <w:rsid w:val="00317F88"/>
    <w:rsid w:val="00322931"/>
    <w:rsid w:val="00323E23"/>
    <w:rsid w:val="003271F1"/>
    <w:rsid w:val="00327AD3"/>
    <w:rsid w:val="00330BAA"/>
    <w:rsid w:val="00331ED7"/>
    <w:rsid w:val="00334E84"/>
    <w:rsid w:val="003411A7"/>
    <w:rsid w:val="00344958"/>
    <w:rsid w:val="00347F8D"/>
    <w:rsid w:val="003500B6"/>
    <w:rsid w:val="00352885"/>
    <w:rsid w:val="00354658"/>
    <w:rsid w:val="003612C9"/>
    <w:rsid w:val="00362984"/>
    <w:rsid w:val="00362BDC"/>
    <w:rsid w:val="00371AB8"/>
    <w:rsid w:val="00371F9D"/>
    <w:rsid w:val="00372A4F"/>
    <w:rsid w:val="00372AED"/>
    <w:rsid w:val="00375B2F"/>
    <w:rsid w:val="00375E43"/>
    <w:rsid w:val="00376B0C"/>
    <w:rsid w:val="003776EE"/>
    <w:rsid w:val="0038447D"/>
    <w:rsid w:val="00386860"/>
    <w:rsid w:val="00390CBA"/>
    <w:rsid w:val="00394E06"/>
    <w:rsid w:val="003A0AE0"/>
    <w:rsid w:val="003A1F05"/>
    <w:rsid w:val="003A3E6E"/>
    <w:rsid w:val="003B0931"/>
    <w:rsid w:val="003B13F9"/>
    <w:rsid w:val="003B240E"/>
    <w:rsid w:val="003B71C1"/>
    <w:rsid w:val="003B7B0F"/>
    <w:rsid w:val="003D175B"/>
    <w:rsid w:val="003D2156"/>
    <w:rsid w:val="003D3273"/>
    <w:rsid w:val="003D663C"/>
    <w:rsid w:val="003D6C28"/>
    <w:rsid w:val="003D7E02"/>
    <w:rsid w:val="003E50EF"/>
    <w:rsid w:val="003F080D"/>
    <w:rsid w:val="003F575A"/>
    <w:rsid w:val="004017F3"/>
    <w:rsid w:val="004018B3"/>
    <w:rsid w:val="00401946"/>
    <w:rsid w:val="004055C3"/>
    <w:rsid w:val="004164A8"/>
    <w:rsid w:val="00417E35"/>
    <w:rsid w:val="00421730"/>
    <w:rsid w:val="004218FC"/>
    <w:rsid w:val="00426D1A"/>
    <w:rsid w:val="0043074A"/>
    <w:rsid w:val="004352E9"/>
    <w:rsid w:val="00436C37"/>
    <w:rsid w:val="004438B5"/>
    <w:rsid w:val="0044761D"/>
    <w:rsid w:val="0045049C"/>
    <w:rsid w:val="00451316"/>
    <w:rsid w:val="004546EA"/>
    <w:rsid w:val="00455592"/>
    <w:rsid w:val="00456B2D"/>
    <w:rsid w:val="004603A6"/>
    <w:rsid w:val="00460946"/>
    <w:rsid w:val="00460DFA"/>
    <w:rsid w:val="004669E2"/>
    <w:rsid w:val="00470F94"/>
    <w:rsid w:val="0047159D"/>
    <w:rsid w:val="00477722"/>
    <w:rsid w:val="004813D0"/>
    <w:rsid w:val="00484279"/>
    <w:rsid w:val="004859AE"/>
    <w:rsid w:val="0048775B"/>
    <w:rsid w:val="0048777A"/>
    <w:rsid w:val="00492C65"/>
    <w:rsid w:val="004962C4"/>
    <w:rsid w:val="004A0201"/>
    <w:rsid w:val="004A1FDC"/>
    <w:rsid w:val="004A2750"/>
    <w:rsid w:val="004B4A90"/>
    <w:rsid w:val="004C3095"/>
    <w:rsid w:val="004C41ED"/>
    <w:rsid w:val="004C65BF"/>
    <w:rsid w:val="004D71A0"/>
    <w:rsid w:val="004E2225"/>
    <w:rsid w:val="004E3263"/>
    <w:rsid w:val="004E3F50"/>
    <w:rsid w:val="004E4DF1"/>
    <w:rsid w:val="004E6768"/>
    <w:rsid w:val="004E7220"/>
    <w:rsid w:val="004F14C4"/>
    <w:rsid w:val="004F1CB9"/>
    <w:rsid w:val="004F2C05"/>
    <w:rsid w:val="00500801"/>
    <w:rsid w:val="005138C9"/>
    <w:rsid w:val="00514BCC"/>
    <w:rsid w:val="0052172A"/>
    <w:rsid w:val="005257EA"/>
    <w:rsid w:val="00527EAB"/>
    <w:rsid w:val="00530DB9"/>
    <w:rsid w:val="00534BFF"/>
    <w:rsid w:val="00536079"/>
    <w:rsid w:val="00537EDA"/>
    <w:rsid w:val="005402EE"/>
    <w:rsid w:val="00541BC6"/>
    <w:rsid w:val="005433A3"/>
    <w:rsid w:val="005436DA"/>
    <w:rsid w:val="00545877"/>
    <w:rsid w:val="00547CE6"/>
    <w:rsid w:val="00552C38"/>
    <w:rsid w:val="0055413B"/>
    <w:rsid w:val="00555517"/>
    <w:rsid w:val="005565EB"/>
    <w:rsid w:val="00556674"/>
    <w:rsid w:val="00557D77"/>
    <w:rsid w:val="0056267A"/>
    <w:rsid w:val="0056775D"/>
    <w:rsid w:val="00571180"/>
    <w:rsid w:val="00572DD9"/>
    <w:rsid w:val="00572E45"/>
    <w:rsid w:val="00583B03"/>
    <w:rsid w:val="00583DF7"/>
    <w:rsid w:val="00585B06"/>
    <w:rsid w:val="00591F2C"/>
    <w:rsid w:val="005923AC"/>
    <w:rsid w:val="00594E0D"/>
    <w:rsid w:val="00595783"/>
    <w:rsid w:val="00597FC2"/>
    <w:rsid w:val="005A0844"/>
    <w:rsid w:val="005A0C43"/>
    <w:rsid w:val="005A2B86"/>
    <w:rsid w:val="005B0DC6"/>
    <w:rsid w:val="005B417E"/>
    <w:rsid w:val="005B75A5"/>
    <w:rsid w:val="005C267A"/>
    <w:rsid w:val="005C2A65"/>
    <w:rsid w:val="005C3496"/>
    <w:rsid w:val="005C4051"/>
    <w:rsid w:val="005C7ECD"/>
    <w:rsid w:val="005D0C49"/>
    <w:rsid w:val="005D0DC9"/>
    <w:rsid w:val="005D33F8"/>
    <w:rsid w:val="005D6EB3"/>
    <w:rsid w:val="005E7A6D"/>
    <w:rsid w:val="005F2A36"/>
    <w:rsid w:val="005F5B49"/>
    <w:rsid w:val="006006C9"/>
    <w:rsid w:val="0060276E"/>
    <w:rsid w:val="006034D3"/>
    <w:rsid w:val="006039A2"/>
    <w:rsid w:val="00611333"/>
    <w:rsid w:val="0061209E"/>
    <w:rsid w:val="006143E5"/>
    <w:rsid w:val="00615F3E"/>
    <w:rsid w:val="00620821"/>
    <w:rsid w:val="00621E2C"/>
    <w:rsid w:val="00623D08"/>
    <w:rsid w:val="006256AC"/>
    <w:rsid w:val="0063135B"/>
    <w:rsid w:val="00634B89"/>
    <w:rsid w:val="006361DC"/>
    <w:rsid w:val="0064126E"/>
    <w:rsid w:val="00641C40"/>
    <w:rsid w:val="006420FB"/>
    <w:rsid w:val="00642EAB"/>
    <w:rsid w:val="00643B69"/>
    <w:rsid w:val="00647288"/>
    <w:rsid w:val="0065059E"/>
    <w:rsid w:val="00657603"/>
    <w:rsid w:val="00657EE0"/>
    <w:rsid w:val="00662A81"/>
    <w:rsid w:val="00663D9A"/>
    <w:rsid w:val="006644B4"/>
    <w:rsid w:val="0066571A"/>
    <w:rsid w:val="006746DC"/>
    <w:rsid w:val="00674C0A"/>
    <w:rsid w:val="00684080"/>
    <w:rsid w:val="00685E9D"/>
    <w:rsid w:val="00691E30"/>
    <w:rsid w:val="00693B5E"/>
    <w:rsid w:val="006943B9"/>
    <w:rsid w:val="006953A2"/>
    <w:rsid w:val="00697DA6"/>
    <w:rsid w:val="006A0257"/>
    <w:rsid w:val="006A23DE"/>
    <w:rsid w:val="006A7B74"/>
    <w:rsid w:val="006B02F6"/>
    <w:rsid w:val="006B2B4E"/>
    <w:rsid w:val="006B699F"/>
    <w:rsid w:val="006B72BF"/>
    <w:rsid w:val="006C0EFD"/>
    <w:rsid w:val="006C4A89"/>
    <w:rsid w:val="006C5CC5"/>
    <w:rsid w:val="006C757A"/>
    <w:rsid w:val="006D0309"/>
    <w:rsid w:val="006D44FA"/>
    <w:rsid w:val="006D594F"/>
    <w:rsid w:val="006D7AE7"/>
    <w:rsid w:val="006E2EF3"/>
    <w:rsid w:val="006E2F9F"/>
    <w:rsid w:val="006E5B53"/>
    <w:rsid w:val="006E5CFC"/>
    <w:rsid w:val="006F0A4B"/>
    <w:rsid w:val="006F0ECC"/>
    <w:rsid w:val="006F18EB"/>
    <w:rsid w:val="006F1C6E"/>
    <w:rsid w:val="0070283B"/>
    <w:rsid w:val="007030EF"/>
    <w:rsid w:val="00705BE3"/>
    <w:rsid w:val="00712010"/>
    <w:rsid w:val="0071480F"/>
    <w:rsid w:val="00714AFA"/>
    <w:rsid w:val="007175A8"/>
    <w:rsid w:val="00726CC7"/>
    <w:rsid w:val="00726E1B"/>
    <w:rsid w:val="00726FE8"/>
    <w:rsid w:val="0073086D"/>
    <w:rsid w:val="00732240"/>
    <w:rsid w:val="00732498"/>
    <w:rsid w:val="00735311"/>
    <w:rsid w:val="0074190C"/>
    <w:rsid w:val="007460A1"/>
    <w:rsid w:val="007465EF"/>
    <w:rsid w:val="00746CE2"/>
    <w:rsid w:val="00747522"/>
    <w:rsid w:val="00747BB2"/>
    <w:rsid w:val="007521D2"/>
    <w:rsid w:val="00752E01"/>
    <w:rsid w:val="00754F2A"/>
    <w:rsid w:val="00757C5F"/>
    <w:rsid w:val="00760568"/>
    <w:rsid w:val="0076250A"/>
    <w:rsid w:val="007626E2"/>
    <w:rsid w:val="00765290"/>
    <w:rsid w:val="00765F8A"/>
    <w:rsid w:val="00771CFC"/>
    <w:rsid w:val="007734E8"/>
    <w:rsid w:val="00773963"/>
    <w:rsid w:val="00774084"/>
    <w:rsid w:val="00777E60"/>
    <w:rsid w:val="007816B5"/>
    <w:rsid w:val="0078551D"/>
    <w:rsid w:val="00785AEA"/>
    <w:rsid w:val="0078639B"/>
    <w:rsid w:val="0079340D"/>
    <w:rsid w:val="00794C8C"/>
    <w:rsid w:val="007A19D4"/>
    <w:rsid w:val="007A4423"/>
    <w:rsid w:val="007A6CA4"/>
    <w:rsid w:val="007C08BE"/>
    <w:rsid w:val="007C2495"/>
    <w:rsid w:val="007C2B74"/>
    <w:rsid w:val="007C3F4D"/>
    <w:rsid w:val="007C4E36"/>
    <w:rsid w:val="007C684F"/>
    <w:rsid w:val="007D3F86"/>
    <w:rsid w:val="007D504B"/>
    <w:rsid w:val="007D7E22"/>
    <w:rsid w:val="007E2596"/>
    <w:rsid w:val="007E2673"/>
    <w:rsid w:val="007E4556"/>
    <w:rsid w:val="007F060F"/>
    <w:rsid w:val="007F0D83"/>
    <w:rsid w:val="007F161D"/>
    <w:rsid w:val="007F2250"/>
    <w:rsid w:val="0080126A"/>
    <w:rsid w:val="00802D4F"/>
    <w:rsid w:val="00816CF7"/>
    <w:rsid w:val="00817C31"/>
    <w:rsid w:val="008203CC"/>
    <w:rsid w:val="008217D1"/>
    <w:rsid w:val="00823C40"/>
    <w:rsid w:val="0082539F"/>
    <w:rsid w:val="008262CE"/>
    <w:rsid w:val="00826AE7"/>
    <w:rsid w:val="008275D7"/>
    <w:rsid w:val="00830772"/>
    <w:rsid w:val="008317B0"/>
    <w:rsid w:val="008336CC"/>
    <w:rsid w:val="00833CA9"/>
    <w:rsid w:val="0083723C"/>
    <w:rsid w:val="0084066F"/>
    <w:rsid w:val="00850A2E"/>
    <w:rsid w:val="00851D7D"/>
    <w:rsid w:val="00855F39"/>
    <w:rsid w:val="00856DAD"/>
    <w:rsid w:val="00857853"/>
    <w:rsid w:val="00857E53"/>
    <w:rsid w:val="00857F77"/>
    <w:rsid w:val="00860930"/>
    <w:rsid w:val="00861F5D"/>
    <w:rsid w:val="00866601"/>
    <w:rsid w:val="00870046"/>
    <w:rsid w:val="008719BF"/>
    <w:rsid w:val="00872DC9"/>
    <w:rsid w:val="008813E4"/>
    <w:rsid w:val="0088672E"/>
    <w:rsid w:val="00886E59"/>
    <w:rsid w:val="00890AA5"/>
    <w:rsid w:val="008A05FB"/>
    <w:rsid w:val="008A462B"/>
    <w:rsid w:val="008A477B"/>
    <w:rsid w:val="008A7D6C"/>
    <w:rsid w:val="008B3A60"/>
    <w:rsid w:val="008B5318"/>
    <w:rsid w:val="008B7141"/>
    <w:rsid w:val="008C21D8"/>
    <w:rsid w:val="008C553B"/>
    <w:rsid w:val="008D177E"/>
    <w:rsid w:val="008E1D5D"/>
    <w:rsid w:val="008E481A"/>
    <w:rsid w:val="008E516E"/>
    <w:rsid w:val="008E58B0"/>
    <w:rsid w:val="008E626C"/>
    <w:rsid w:val="008F1A25"/>
    <w:rsid w:val="008F3498"/>
    <w:rsid w:val="008F7CA1"/>
    <w:rsid w:val="0090326D"/>
    <w:rsid w:val="009039B4"/>
    <w:rsid w:val="00906AD2"/>
    <w:rsid w:val="00906B05"/>
    <w:rsid w:val="009143A9"/>
    <w:rsid w:val="00917EAD"/>
    <w:rsid w:val="00921A83"/>
    <w:rsid w:val="00921FEA"/>
    <w:rsid w:val="0092225E"/>
    <w:rsid w:val="00922B6D"/>
    <w:rsid w:val="0092402C"/>
    <w:rsid w:val="00933214"/>
    <w:rsid w:val="00940EB2"/>
    <w:rsid w:val="009465F9"/>
    <w:rsid w:val="00952334"/>
    <w:rsid w:val="0095254C"/>
    <w:rsid w:val="00952F4C"/>
    <w:rsid w:val="0095465C"/>
    <w:rsid w:val="00954B20"/>
    <w:rsid w:val="0096179D"/>
    <w:rsid w:val="00962E7C"/>
    <w:rsid w:val="00963365"/>
    <w:rsid w:val="0096698F"/>
    <w:rsid w:val="009703B7"/>
    <w:rsid w:val="00970705"/>
    <w:rsid w:val="00971933"/>
    <w:rsid w:val="00974063"/>
    <w:rsid w:val="00974DD0"/>
    <w:rsid w:val="00975B7F"/>
    <w:rsid w:val="009814F6"/>
    <w:rsid w:val="00982F7B"/>
    <w:rsid w:val="00986113"/>
    <w:rsid w:val="00987A07"/>
    <w:rsid w:val="00994CF5"/>
    <w:rsid w:val="0099517F"/>
    <w:rsid w:val="00996EA2"/>
    <w:rsid w:val="009A5241"/>
    <w:rsid w:val="009A57FA"/>
    <w:rsid w:val="009A7C6A"/>
    <w:rsid w:val="009B0076"/>
    <w:rsid w:val="009B0C43"/>
    <w:rsid w:val="009B2694"/>
    <w:rsid w:val="009B79CB"/>
    <w:rsid w:val="009C0103"/>
    <w:rsid w:val="009C0437"/>
    <w:rsid w:val="009C6572"/>
    <w:rsid w:val="009C722F"/>
    <w:rsid w:val="009D4D47"/>
    <w:rsid w:val="009D4DF7"/>
    <w:rsid w:val="009E054B"/>
    <w:rsid w:val="009E1944"/>
    <w:rsid w:val="009E5264"/>
    <w:rsid w:val="009F0F49"/>
    <w:rsid w:val="009F61E9"/>
    <w:rsid w:val="00A04D5E"/>
    <w:rsid w:val="00A06C68"/>
    <w:rsid w:val="00A11796"/>
    <w:rsid w:val="00A14BBE"/>
    <w:rsid w:val="00A15B4F"/>
    <w:rsid w:val="00A15DC4"/>
    <w:rsid w:val="00A2048C"/>
    <w:rsid w:val="00A223EA"/>
    <w:rsid w:val="00A23D6C"/>
    <w:rsid w:val="00A2543C"/>
    <w:rsid w:val="00A31F67"/>
    <w:rsid w:val="00A32826"/>
    <w:rsid w:val="00A33084"/>
    <w:rsid w:val="00A33AFE"/>
    <w:rsid w:val="00A3499D"/>
    <w:rsid w:val="00A3729B"/>
    <w:rsid w:val="00A372E5"/>
    <w:rsid w:val="00A44071"/>
    <w:rsid w:val="00A44FE3"/>
    <w:rsid w:val="00A51A8E"/>
    <w:rsid w:val="00A52136"/>
    <w:rsid w:val="00A54802"/>
    <w:rsid w:val="00A56ED1"/>
    <w:rsid w:val="00A56FE6"/>
    <w:rsid w:val="00A7062B"/>
    <w:rsid w:val="00A73A73"/>
    <w:rsid w:val="00A745FA"/>
    <w:rsid w:val="00A75665"/>
    <w:rsid w:val="00A768AF"/>
    <w:rsid w:val="00A76FD3"/>
    <w:rsid w:val="00A820DC"/>
    <w:rsid w:val="00A84E83"/>
    <w:rsid w:val="00A93083"/>
    <w:rsid w:val="00A94E0A"/>
    <w:rsid w:val="00A97B4A"/>
    <w:rsid w:val="00AA317E"/>
    <w:rsid w:val="00AA3821"/>
    <w:rsid w:val="00AB34B0"/>
    <w:rsid w:val="00AB68E8"/>
    <w:rsid w:val="00AD2CBE"/>
    <w:rsid w:val="00AD2E2E"/>
    <w:rsid w:val="00AE299A"/>
    <w:rsid w:val="00AE772F"/>
    <w:rsid w:val="00AF04C2"/>
    <w:rsid w:val="00AF6A98"/>
    <w:rsid w:val="00B05A37"/>
    <w:rsid w:val="00B07D60"/>
    <w:rsid w:val="00B1243A"/>
    <w:rsid w:val="00B1278E"/>
    <w:rsid w:val="00B20B01"/>
    <w:rsid w:val="00B241DC"/>
    <w:rsid w:val="00B341A1"/>
    <w:rsid w:val="00B360A4"/>
    <w:rsid w:val="00B44F9C"/>
    <w:rsid w:val="00B50850"/>
    <w:rsid w:val="00B50DB7"/>
    <w:rsid w:val="00B54F9F"/>
    <w:rsid w:val="00B55AFA"/>
    <w:rsid w:val="00B57591"/>
    <w:rsid w:val="00B57FCC"/>
    <w:rsid w:val="00B6091F"/>
    <w:rsid w:val="00B661CE"/>
    <w:rsid w:val="00B66ABB"/>
    <w:rsid w:val="00B732C1"/>
    <w:rsid w:val="00B8263E"/>
    <w:rsid w:val="00B8359A"/>
    <w:rsid w:val="00B94353"/>
    <w:rsid w:val="00B94CE4"/>
    <w:rsid w:val="00B956E9"/>
    <w:rsid w:val="00BA0A1B"/>
    <w:rsid w:val="00BA2BF9"/>
    <w:rsid w:val="00BA32C8"/>
    <w:rsid w:val="00BA532E"/>
    <w:rsid w:val="00BA60D0"/>
    <w:rsid w:val="00BB4C70"/>
    <w:rsid w:val="00BC540D"/>
    <w:rsid w:val="00BC5EC8"/>
    <w:rsid w:val="00BC6977"/>
    <w:rsid w:val="00BD1083"/>
    <w:rsid w:val="00BD2B7E"/>
    <w:rsid w:val="00BD3F6A"/>
    <w:rsid w:val="00BE1ABC"/>
    <w:rsid w:val="00BE358F"/>
    <w:rsid w:val="00BE4810"/>
    <w:rsid w:val="00BF0940"/>
    <w:rsid w:val="00BF4158"/>
    <w:rsid w:val="00C02F4C"/>
    <w:rsid w:val="00C031F1"/>
    <w:rsid w:val="00C032DF"/>
    <w:rsid w:val="00C11104"/>
    <w:rsid w:val="00C14DAD"/>
    <w:rsid w:val="00C15CAB"/>
    <w:rsid w:val="00C207ED"/>
    <w:rsid w:val="00C22019"/>
    <w:rsid w:val="00C25B7C"/>
    <w:rsid w:val="00C30941"/>
    <w:rsid w:val="00C31E1D"/>
    <w:rsid w:val="00C32770"/>
    <w:rsid w:val="00C40B1C"/>
    <w:rsid w:val="00C44C0D"/>
    <w:rsid w:val="00C4598E"/>
    <w:rsid w:val="00C464DF"/>
    <w:rsid w:val="00C470A1"/>
    <w:rsid w:val="00C472AC"/>
    <w:rsid w:val="00C56304"/>
    <w:rsid w:val="00C56FD9"/>
    <w:rsid w:val="00C57A9B"/>
    <w:rsid w:val="00C60097"/>
    <w:rsid w:val="00C61501"/>
    <w:rsid w:val="00C65FB1"/>
    <w:rsid w:val="00C71C6A"/>
    <w:rsid w:val="00C74659"/>
    <w:rsid w:val="00C7706E"/>
    <w:rsid w:val="00C77E2F"/>
    <w:rsid w:val="00C83F9D"/>
    <w:rsid w:val="00C87196"/>
    <w:rsid w:val="00C92F4C"/>
    <w:rsid w:val="00C9329C"/>
    <w:rsid w:val="00C964FF"/>
    <w:rsid w:val="00C9739D"/>
    <w:rsid w:val="00CA3156"/>
    <w:rsid w:val="00CA381B"/>
    <w:rsid w:val="00CA7128"/>
    <w:rsid w:val="00CB1350"/>
    <w:rsid w:val="00CB1F3A"/>
    <w:rsid w:val="00CB2568"/>
    <w:rsid w:val="00CB2A80"/>
    <w:rsid w:val="00CB3518"/>
    <w:rsid w:val="00CC3F58"/>
    <w:rsid w:val="00CC7DDD"/>
    <w:rsid w:val="00CD2B8A"/>
    <w:rsid w:val="00CD3ADB"/>
    <w:rsid w:val="00CD3E1E"/>
    <w:rsid w:val="00CD5853"/>
    <w:rsid w:val="00CD73A5"/>
    <w:rsid w:val="00CD7C39"/>
    <w:rsid w:val="00CE77AE"/>
    <w:rsid w:val="00CF2A29"/>
    <w:rsid w:val="00CF3EA2"/>
    <w:rsid w:val="00CF5FB3"/>
    <w:rsid w:val="00D1048F"/>
    <w:rsid w:val="00D11EC0"/>
    <w:rsid w:val="00D1328D"/>
    <w:rsid w:val="00D1476C"/>
    <w:rsid w:val="00D15190"/>
    <w:rsid w:val="00D2176B"/>
    <w:rsid w:val="00D23190"/>
    <w:rsid w:val="00D234FA"/>
    <w:rsid w:val="00D23E46"/>
    <w:rsid w:val="00D24ABD"/>
    <w:rsid w:val="00D27513"/>
    <w:rsid w:val="00D310FA"/>
    <w:rsid w:val="00D33198"/>
    <w:rsid w:val="00D33DA1"/>
    <w:rsid w:val="00D35A57"/>
    <w:rsid w:val="00D3641F"/>
    <w:rsid w:val="00D40637"/>
    <w:rsid w:val="00D42C8B"/>
    <w:rsid w:val="00D43BCC"/>
    <w:rsid w:val="00D501D4"/>
    <w:rsid w:val="00D520A9"/>
    <w:rsid w:val="00D5542D"/>
    <w:rsid w:val="00D661ED"/>
    <w:rsid w:val="00D70252"/>
    <w:rsid w:val="00D71A36"/>
    <w:rsid w:val="00D729BA"/>
    <w:rsid w:val="00D73E2F"/>
    <w:rsid w:val="00D747CF"/>
    <w:rsid w:val="00D75321"/>
    <w:rsid w:val="00D76CF2"/>
    <w:rsid w:val="00D8486A"/>
    <w:rsid w:val="00D85E48"/>
    <w:rsid w:val="00D86EAD"/>
    <w:rsid w:val="00D91F5D"/>
    <w:rsid w:val="00D92666"/>
    <w:rsid w:val="00D9313D"/>
    <w:rsid w:val="00D93FB3"/>
    <w:rsid w:val="00D942F6"/>
    <w:rsid w:val="00D960AC"/>
    <w:rsid w:val="00DA0E05"/>
    <w:rsid w:val="00DA44D5"/>
    <w:rsid w:val="00DA6181"/>
    <w:rsid w:val="00DA66DC"/>
    <w:rsid w:val="00DA73BD"/>
    <w:rsid w:val="00DB021F"/>
    <w:rsid w:val="00DB0E3A"/>
    <w:rsid w:val="00DB5183"/>
    <w:rsid w:val="00DB6A8E"/>
    <w:rsid w:val="00DC3000"/>
    <w:rsid w:val="00DC5F1E"/>
    <w:rsid w:val="00DC70BA"/>
    <w:rsid w:val="00DC7253"/>
    <w:rsid w:val="00DD0B5D"/>
    <w:rsid w:val="00DD5CC7"/>
    <w:rsid w:val="00DD61B3"/>
    <w:rsid w:val="00DE2AC1"/>
    <w:rsid w:val="00DE39EE"/>
    <w:rsid w:val="00DF1626"/>
    <w:rsid w:val="00DF489E"/>
    <w:rsid w:val="00DF7C0E"/>
    <w:rsid w:val="00E01751"/>
    <w:rsid w:val="00E04BF1"/>
    <w:rsid w:val="00E05969"/>
    <w:rsid w:val="00E0704B"/>
    <w:rsid w:val="00E10B58"/>
    <w:rsid w:val="00E1563F"/>
    <w:rsid w:val="00E24406"/>
    <w:rsid w:val="00E274C6"/>
    <w:rsid w:val="00E31120"/>
    <w:rsid w:val="00E3348C"/>
    <w:rsid w:val="00E348A0"/>
    <w:rsid w:val="00E37638"/>
    <w:rsid w:val="00E441F0"/>
    <w:rsid w:val="00E50C6C"/>
    <w:rsid w:val="00E565F8"/>
    <w:rsid w:val="00E5677D"/>
    <w:rsid w:val="00E57046"/>
    <w:rsid w:val="00E63079"/>
    <w:rsid w:val="00E70D64"/>
    <w:rsid w:val="00E732C6"/>
    <w:rsid w:val="00E74914"/>
    <w:rsid w:val="00E75C82"/>
    <w:rsid w:val="00E84F5B"/>
    <w:rsid w:val="00E8706B"/>
    <w:rsid w:val="00E87F1F"/>
    <w:rsid w:val="00EA2F44"/>
    <w:rsid w:val="00EA30A1"/>
    <w:rsid w:val="00EA3C63"/>
    <w:rsid w:val="00EA4C91"/>
    <w:rsid w:val="00EA6035"/>
    <w:rsid w:val="00EB66BA"/>
    <w:rsid w:val="00EC3CF9"/>
    <w:rsid w:val="00EC4C3E"/>
    <w:rsid w:val="00EC7E84"/>
    <w:rsid w:val="00ED2BCA"/>
    <w:rsid w:val="00ED374D"/>
    <w:rsid w:val="00EE2819"/>
    <w:rsid w:val="00EE3228"/>
    <w:rsid w:val="00EE3CA2"/>
    <w:rsid w:val="00EE50A6"/>
    <w:rsid w:val="00EF32AA"/>
    <w:rsid w:val="00EF331E"/>
    <w:rsid w:val="00EF5F16"/>
    <w:rsid w:val="00EF6559"/>
    <w:rsid w:val="00F006C6"/>
    <w:rsid w:val="00F07490"/>
    <w:rsid w:val="00F07925"/>
    <w:rsid w:val="00F12CB1"/>
    <w:rsid w:val="00F14380"/>
    <w:rsid w:val="00F209B5"/>
    <w:rsid w:val="00F21DBF"/>
    <w:rsid w:val="00F237A4"/>
    <w:rsid w:val="00F238B7"/>
    <w:rsid w:val="00F27D83"/>
    <w:rsid w:val="00F34D64"/>
    <w:rsid w:val="00F34E2E"/>
    <w:rsid w:val="00F415DF"/>
    <w:rsid w:val="00F459FD"/>
    <w:rsid w:val="00F50EE8"/>
    <w:rsid w:val="00F52072"/>
    <w:rsid w:val="00F54D38"/>
    <w:rsid w:val="00F5626D"/>
    <w:rsid w:val="00F571C8"/>
    <w:rsid w:val="00F60487"/>
    <w:rsid w:val="00F60CB7"/>
    <w:rsid w:val="00F6222E"/>
    <w:rsid w:val="00F641E4"/>
    <w:rsid w:val="00F66E39"/>
    <w:rsid w:val="00F670BA"/>
    <w:rsid w:val="00F7609A"/>
    <w:rsid w:val="00F8543E"/>
    <w:rsid w:val="00F87FE7"/>
    <w:rsid w:val="00F921C4"/>
    <w:rsid w:val="00F928F8"/>
    <w:rsid w:val="00F9491F"/>
    <w:rsid w:val="00F94F94"/>
    <w:rsid w:val="00F96BC5"/>
    <w:rsid w:val="00FA2208"/>
    <w:rsid w:val="00FA3B34"/>
    <w:rsid w:val="00FA3E84"/>
    <w:rsid w:val="00FA75A9"/>
    <w:rsid w:val="00FB0515"/>
    <w:rsid w:val="00FB0DD5"/>
    <w:rsid w:val="00FB2B49"/>
    <w:rsid w:val="00FB4090"/>
    <w:rsid w:val="00FB4AD8"/>
    <w:rsid w:val="00FC0938"/>
    <w:rsid w:val="00FC53D5"/>
    <w:rsid w:val="00FC61A2"/>
    <w:rsid w:val="00FC6299"/>
    <w:rsid w:val="00FD0FF6"/>
    <w:rsid w:val="00FD1C06"/>
    <w:rsid w:val="00FD55E0"/>
    <w:rsid w:val="00FE39D1"/>
    <w:rsid w:val="00FE586E"/>
    <w:rsid w:val="00FF0B12"/>
    <w:rsid w:val="00FF2837"/>
    <w:rsid w:val="00FF3813"/>
    <w:rsid w:val="00FF67C7"/>
    <w:rsid w:val="00FF7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EABE16"/>
  <w15:chartTrackingRefBased/>
  <w15:docId w15:val="{A8119015-C947-470B-9A51-5046DBFBA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1A25"/>
    <w:rPr>
      <w:rFonts w:eastAsia="MS Mincho"/>
    </w:rPr>
  </w:style>
  <w:style w:type="paragraph" w:styleId="Heading1">
    <w:name w:val="heading 1"/>
    <w:basedOn w:val="Normal"/>
    <w:next w:val="Normal"/>
    <w:link w:val="Heading1Char"/>
    <w:uiPriority w:val="9"/>
    <w:qFormat/>
    <w:rsid w:val="00726FE8"/>
    <w:pPr>
      <w:keepNext/>
      <w:keepLines/>
      <w:spacing w:before="240" w:after="0"/>
      <w:jc w:val="both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Akapit z listą BS,List Paragraph1,Bullet1,List Paragraph (numbered (a)),Normal 1,List Paragraph 1,Bullets,NumberedParas,Lapis Bulleted List,List 100s,Citation List,Graphic,List Paragraph Char Char,Table of contents numbered,Resume Title"/>
    <w:basedOn w:val="Normal"/>
    <w:link w:val="ListParagraphChar"/>
    <w:uiPriority w:val="34"/>
    <w:qFormat/>
    <w:rsid w:val="008F1A25"/>
    <w:pPr>
      <w:ind w:left="720"/>
      <w:contextualSpacing/>
    </w:pPr>
  </w:style>
  <w:style w:type="character" w:customStyle="1" w:styleId="ListParagraphChar">
    <w:name w:val="List Paragraph Char"/>
    <w:aliases w:val="Akapit z listą BS Char,List Paragraph1 Char,Bullet1 Char,List Paragraph (numbered (a)) Char,Normal 1 Char,List Paragraph 1 Char,Bullets Char,NumberedParas Char,Lapis Bulleted List Char,List 100s Char,Citation List Char,Graphic Char"/>
    <w:basedOn w:val="DefaultParagraphFont"/>
    <w:link w:val="ListParagraph"/>
    <w:uiPriority w:val="34"/>
    <w:qFormat/>
    <w:locked/>
    <w:rsid w:val="008F1A25"/>
    <w:rPr>
      <w:rFonts w:eastAsia="MS Mincho"/>
    </w:rPr>
  </w:style>
  <w:style w:type="paragraph" w:styleId="NormalWeb">
    <w:name w:val="Normal (Web)"/>
    <w:basedOn w:val="Normal"/>
    <w:uiPriority w:val="99"/>
    <w:unhideWhenUsed/>
    <w:rsid w:val="008F1A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otnoteReference">
    <w:name w:val="footnote reference"/>
    <w:aliases w:val="BVI fnr,16 Point,Superscript 6 Point,Footnote symbol,Footnote Reference Arial,ftref,fr,nota pié di pagina,Footnote reference number,Times 10 Point,Exposant 3 Point,EN Footnote Reference,note TESI,Footnote Reference Char Char Char,4_G"/>
    <w:basedOn w:val="DefaultParagraphFont"/>
    <w:link w:val="Char2"/>
    <w:uiPriority w:val="99"/>
    <w:unhideWhenUsed/>
    <w:qFormat/>
    <w:rsid w:val="008F1A25"/>
    <w:rPr>
      <w:vertAlign w:val="superscript"/>
    </w:rPr>
  </w:style>
  <w:style w:type="paragraph" w:customStyle="1" w:styleId="Char2">
    <w:name w:val="Char2"/>
    <w:basedOn w:val="Normal"/>
    <w:link w:val="FootnoteReference"/>
    <w:uiPriority w:val="99"/>
    <w:rsid w:val="008F1A25"/>
    <w:pPr>
      <w:spacing w:line="240" w:lineRule="exact"/>
      <w:jc w:val="both"/>
    </w:pPr>
    <w:rPr>
      <w:rFonts w:eastAsiaTheme="minorHAnsi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F1A2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F1A25"/>
    <w:rPr>
      <w:rFonts w:eastAsia="MS Mincho"/>
      <w:sz w:val="20"/>
      <w:szCs w:val="20"/>
    </w:rPr>
  </w:style>
  <w:style w:type="table" w:styleId="TableGrid">
    <w:name w:val="Table Grid"/>
    <w:basedOn w:val="TableNormal"/>
    <w:uiPriority w:val="39"/>
    <w:rsid w:val="00F622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622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222E"/>
    <w:rPr>
      <w:rFonts w:eastAsia="MS Mincho"/>
    </w:rPr>
  </w:style>
  <w:style w:type="paragraph" w:styleId="Footer">
    <w:name w:val="footer"/>
    <w:basedOn w:val="Normal"/>
    <w:link w:val="FooterChar"/>
    <w:uiPriority w:val="99"/>
    <w:unhideWhenUsed/>
    <w:rsid w:val="00F622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222E"/>
    <w:rPr>
      <w:rFonts w:eastAsia="MS Mincho"/>
    </w:rPr>
  </w:style>
  <w:style w:type="paragraph" w:styleId="Revision">
    <w:name w:val="Revision"/>
    <w:hidden/>
    <w:uiPriority w:val="99"/>
    <w:semiHidden/>
    <w:rsid w:val="00F459FD"/>
    <w:pPr>
      <w:spacing w:after="0" w:line="240" w:lineRule="auto"/>
    </w:pPr>
    <w:rPr>
      <w:rFonts w:eastAsia="MS Mincho"/>
    </w:rPr>
  </w:style>
  <w:style w:type="character" w:styleId="CommentReference">
    <w:name w:val="annotation reference"/>
    <w:basedOn w:val="DefaultParagraphFont"/>
    <w:uiPriority w:val="99"/>
    <w:semiHidden/>
    <w:unhideWhenUsed/>
    <w:rsid w:val="005D0DC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D0DC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D0DC9"/>
    <w:rPr>
      <w:rFonts w:eastAsia="MS Mincho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D0DC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D0DC9"/>
    <w:rPr>
      <w:rFonts w:eastAsia="MS Mincho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08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080D"/>
    <w:rPr>
      <w:rFonts w:ascii="Segoe UI" w:eastAsia="MS Mincho" w:hAnsi="Segoe UI" w:cs="Segoe UI"/>
      <w:sz w:val="18"/>
      <w:szCs w:val="18"/>
    </w:rPr>
  </w:style>
  <w:style w:type="paragraph" w:styleId="NoSpacing">
    <w:name w:val="No Spacing"/>
    <w:qFormat/>
    <w:rsid w:val="00281903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selectable-text">
    <w:name w:val="selectable-text"/>
    <w:basedOn w:val="DefaultParagraphFont"/>
    <w:rsid w:val="00D76CF2"/>
  </w:style>
  <w:style w:type="character" w:styleId="Hyperlink">
    <w:name w:val="Hyperlink"/>
    <w:basedOn w:val="DefaultParagraphFont"/>
    <w:uiPriority w:val="99"/>
    <w:unhideWhenUsed/>
    <w:rsid w:val="009D4DF7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726FE8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96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1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4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2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9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05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608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076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404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8529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4019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9696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37931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08841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36276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66449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65647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04316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906782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25212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93307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526595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421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4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66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22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53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037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893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0538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082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80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356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106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4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1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8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0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8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29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915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308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361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726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6522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8428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07038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1394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04123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15347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40821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000372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529953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19083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06797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01626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363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84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633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111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518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6546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475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870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532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DDCAD7-4200-4DEC-8C0B-B1181ECAAE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25</Pages>
  <Words>5415</Words>
  <Characters>30867</Characters>
  <Application>Microsoft Office Word</Application>
  <DocSecurity>0</DocSecurity>
  <Lines>257</Lines>
  <Paragraphs>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36210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Aleka Pappa</dc:creator>
  <cp:keywords/>
  <dc:description/>
  <cp:lastModifiedBy>Anxhela Dishnica</cp:lastModifiedBy>
  <cp:revision>3</cp:revision>
  <cp:lastPrinted>2024-11-26T12:04:00Z</cp:lastPrinted>
  <dcterms:created xsi:type="dcterms:W3CDTF">2026-05-29T10:44:00Z</dcterms:created>
  <dcterms:modified xsi:type="dcterms:W3CDTF">2026-06-02T09:12:00Z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f9ce30aec031519f8bec908aeee10770676a061b2a27f5d18e10fedfca04dfcb</vt:lpwstr>
  </property>
</Properties>
</file>