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4E7D" w14:textId="77777777" w:rsidR="004B7216" w:rsidRPr="008466A6" w:rsidRDefault="004B7216" w:rsidP="008466A6">
      <w:pPr>
        <w:jc w:val="center"/>
        <w:rPr>
          <w:b/>
          <w:sz w:val="28"/>
          <w:szCs w:val="28"/>
        </w:rPr>
      </w:pPr>
      <w:r w:rsidRPr="00902E66">
        <w:rPr>
          <w:b/>
          <w:sz w:val="28"/>
          <w:szCs w:val="28"/>
        </w:rPr>
        <w:t>Njoftim p</w:t>
      </w:r>
      <w:r>
        <w:rPr>
          <w:b/>
          <w:sz w:val="28"/>
          <w:szCs w:val="28"/>
        </w:rPr>
        <w:t>ë</w:t>
      </w:r>
      <w:r w:rsidRPr="00902E66">
        <w:rPr>
          <w:b/>
          <w:sz w:val="28"/>
          <w:szCs w:val="28"/>
        </w:rPr>
        <w:t>r konsultim publik</w:t>
      </w:r>
    </w:p>
    <w:p w14:paraId="1C5BF31F" w14:textId="7065A944" w:rsidR="00605515" w:rsidRPr="00605515" w:rsidRDefault="00605515" w:rsidP="00605515">
      <w:pPr>
        <w:rPr>
          <w:b/>
        </w:rPr>
      </w:pPr>
      <w:r w:rsidRPr="00605515">
        <w:rPr>
          <w:b/>
        </w:rPr>
        <w:t>Titulli i Projekt-aktit: “</w:t>
      </w:r>
      <w:r w:rsidR="005424D3" w:rsidRPr="00AE1E90">
        <w:rPr>
          <w:rFonts w:ascii="Times New Roman" w:hAnsi="Times New Roman" w:cs="Times New Roman"/>
          <w:b/>
          <w:bCs/>
          <w:sz w:val="24"/>
          <w:szCs w:val="24"/>
        </w:rPr>
        <w:t>Dokumentat mbi organizimin dhe funksionimin e Qendres se Sherbimeve per Mbeshtetjen e Femijes</w:t>
      </w:r>
      <w:r w:rsidR="00542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4D3" w:rsidRPr="00AE1E90">
        <w:rPr>
          <w:rFonts w:ascii="Times New Roman" w:hAnsi="Times New Roman" w:cs="Times New Roman"/>
          <w:b/>
          <w:bCs/>
          <w:sz w:val="24"/>
          <w:szCs w:val="24"/>
        </w:rPr>
        <w:t xml:space="preserve">dhe Familjes (QSHMFF), prane Bashkise </w:t>
      </w:r>
      <w:r w:rsidR="005424D3" w:rsidRPr="00AE1E90">
        <w:rPr>
          <w:rFonts w:ascii="Times New Roman" w:hAnsi="Times New Roman" w:cs="Times New Roman"/>
          <w:sz w:val="24"/>
          <w:szCs w:val="24"/>
        </w:rPr>
        <w:t>Kor</w:t>
      </w:r>
      <w:r w:rsidR="005424D3">
        <w:rPr>
          <w:rFonts w:ascii="Times New Roman" w:hAnsi="Times New Roman" w:cs="Times New Roman"/>
          <w:sz w:val="24"/>
          <w:szCs w:val="24"/>
        </w:rPr>
        <w:t>ç</w:t>
      </w:r>
      <w:r w:rsidR="005424D3" w:rsidRPr="00AE1E90">
        <w:rPr>
          <w:rFonts w:ascii="Times New Roman" w:hAnsi="Times New Roman" w:cs="Times New Roman"/>
          <w:sz w:val="24"/>
          <w:szCs w:val="24"/>
        </w:rPr>
        <w:t>e</w:t>
      </w:r>
      <w:r w:rsidRPr="00605515">
        <w:rPr>
          <w:b/>
        </w:rPr>
        <w:t>”</w:t>
      </w:r>
    </w:p>
    <w:p w14:paraId="0E8A9A59" w14:textId="0BB09240" w:rsidR="00605515" w:rsidRPr="00605515" w:rsidRDefault="00605515" w:rsidP="00605515">
      <w:pPr>
        <w:jc w:val="both"/>
      </w:pPr>
      <w:r w:rsidRPr="00605515">
        <w:rPr>
          <w:b/>
        </w:rPr>
        <w:t xml:space="preserve">​Propozuesi: </w:t>
      </w:r>
      <w:r w:rsidRPr="00605515">
        <w:t>Projekt-akti është propozuar nga Kryetari i Bashkisë Korçë.</w:t>
      </w:r>
    </w:p>
    <w:p w14:paraId="764FF0A4" w14:textId="3031B698" w:rsidR="00605515" w:rsidRDefault="00605515" w:rsidP="005424D3">
      <w:pPr>
        <w:spacing w:before="120" w:after="120" w:line="240" w:lineRule="auto"/>
        <w:jc w:val="both"/>
      </w:pPr>
      <w:r w:rsidRPr="00605515">
        <w:rPr>
          <w:b/>
        </w:rPr>
        <w:t xml:space="preserve">​Sqarime për projekt-aktin: </w:t>
      </w:r>
      <w:r w:rsidR="005424D3">
        <w:t>Bashkia Kor</w:t>
      </w:r>
      <w:r w:rsidR="005424D3">
        <w:t>ç</w:t>
      </w:r>
      <w:r w:rsidR="005424D3">
        <w:t>e, nepermjet Qendres se Sherbimeve per Mbeshtetjen e</w:t>
      </w:r>
      <w:r w:rsidR="007F4A22">
        <w:t xml:space="preserve"> </w:t>
      </w:r>
      <w:r w:rsidR="005424D3">
        <w:t>Femijes dhe Familjes (QSHMFF), ka ndermarre hartimin dhe standardizimin e paketes se</w:t>
      </w:r>
      <w:r w:rsidR="007F4A22">
        <w:t xml:space="preserve"> </w:t>
      </w:r>
      <w:r w:rsidR="005424D3">
        <w:t>dokumentacionit institucional dhe procedurial per organizimin dhe funksionimin e sherbimeve</w:t>
      </w:r>
      <w:r w:rsidR="007F4A22">
        <w:t xml:space="preserve"> </w:t>
      </w:r>
      <w:r w:rsidR="005424D3">
        <w:t>sociale te ofruara prane kesaj qendre. Hartimi i ketij dokumentacioni eshte realizuar ne perputhje</w:t>
      </w:r>
      <w:r w:rsidR="007F4A22">
        <w:t xml:space="preserve"> </w:t>
      </w:r>
      <w:r w:rsidR="005424D3">
        <w:t>me kuadrin ligjor dhe nenligjor ne fuqi, standardet kombetare te ofrimit te sherbimeve te kujdesit</w:t>
      </w:r>
      <w:r w:rsidR="007F4A22">
        <w:t xml:space="preserve"> </w:t>
      </w:r>
      <w:r w:rsidR="005424D3">
        <w:t>shoqeror, si dhe nevojen per standardizimin e procedurave institucionale ne funksion te ofrimit te</w:t>
      </w:r>
      <w:r w:rsidR="007F4A22">
        <w:t xml:space="preserve"> </w:t>
      </w:r>
      <w:r w:rsidR="005424D3">
        <w:t>sherbimeve sociale me baze komunitare. Paketa e dokumentacionit synon standardizimin e</w:t>
      </w:r>
      <w:r w:rsidR="007F4A22">
        <w:t xml:space="preserve"> </w:t>
      </w:r>
      <w:r w:rsidR="005424D3">
        <w:t>procedurave te punes, garantimin e mbrojtjes se femijeve dhe perfituesve, forcimin e mekanizmave</w:t>
      </w:r>
      <w:r w:rsidR="007F4A22">
        <w:t xml:space="preserve"> </w:t>
      </w:r>
      <w:r w:rsidR="005424D3">
        <w:t>te menaxhimit te rasteve, si dhe rritjen e cilesise dhe funksionalitetit te sherbimeve sociale te</w:t>
      </w:r>
      <w:r w:rsidR="007F4A22">
        <w:t xml:space="preserve"> </w:t>
      </w:r>
      <w:r w:rsidR="005424D3">
        <w:t>ofruara prane QSHMFF-se, ne perputhje me procesin e transformimit te sherbimeve rezidenciale</w:t>
      </w:r>
      <w:r w:rsidR="007F4A22">
        <w:t xml:space="preserve"> </w:t>
      </w:r>
      <w:r w:rsidR="005424D3">
        <w:t>ne sherbime me baze komunitare</w:t>
      </w:r>
      <w:r w:rsidRPr="00605515">
        <w:t>.</w:t>
      </w:r>
    </w:p>
    <w:p w14:paraId="379A431C" w14:textId="77777777" w:rsidR="007F4A22" w:rsidRPr="007F4A22" w:rsidRDefault="007F4A22" w:rsidP="007F4A22">
      <w:pPr>
        <w:spacing w:before="120" w:after="120" w:line="240" w:lineRule="auto"/>
        <w:jc w:val="both"/>
        <w:rPr>
          <w:b/>
          <w:bCs/>
        </w:rPr>
      </w:pPr>
      <w:r w:rsidRPr="007F4A22">
        <w:rPr>
          <w:b/>
          <w:bCs/>
        </w:rPr>
        <w:t>Banorët do të kenë mundësi të konsultojnë dokumentat në lidhje me çështjet për diskutim në linkun e mëposhtëm:</w:t>
      </w:r>
    </w:p>
    <w:p w14:paraId="0028A734" w14:textId="1C1E5946" w:rsidR="007F4A22" w:rsidRPr="007F4A22" w:rsidRDefault="00CD7B46" w:rsidP="007F4A22">
      <w:pPr>
        <w:spacing w:before="120" w:after="120" w:line="240" w:lineRule="auto"/>
        <w:jc w:val="both"/>
        <w:rPr>
          <w:b/>
          <w:bCs/>
        </w:rPr>
      </w:pPr>
      <w:hyperlink r:id="rId7" w:history="1">
        <w:r w:rsidRPr="00CD7B46">
          <w:rPr>
            <w:rStyle w:val="Hyperlink"/>
            <w:b/>
            <w:bCs/>
          </w:rPr>
          <w:t>https://bashkiakorce.gov.al/2026/05/21/njoftim-1409/</w:t>
        </w:r>
      </w:hyperlink>
    </w:p>
    <w:p w14:paraId="73CFB923" w14:textId="6E587A52" w:rsidR="00605515" w:rsidRPr="00605515" w:rsidRDefault="00605515" w:rsidP="00605515">
      <w:pPr>
        <w:jc w:val="both"/>
        <w:rPr>
          <w:b/>
        </w:rPr>
      </w:pPr>
      <w:r w:rsidRPr="00605515">
        <w:rPr>
          <w:b/>
        </w:rPr>
        <w:t xml:space="preserve">​Kalendari i konsultimit: </w:t>
      </w:r>
      <w:r w:rsidRPr="00605515">
        <w:t xml:space="preserve">Konsultimi publik për projekt-aktin organizohet në zbatim të Kalenderit të Konsultimit Publik të Këshillit të Bashkisë dhe zhvillohet me anë të një takimi publik me palët e interesuara </w:t>
      </w:r>
      <w:r w:rsidR="008466A6" w:rsidRPr="008466A6">
        <w:rPr>
          <w:b/>
          <w:u w:val="single"/>
        </w:rPr>
        <w:t xml:space="preserve">ditën e </w:t>
      </w:r>
      <w:r w:rsidR="007F4A22">
        <w:rPr>
          <w:b/>
          <w:u w:val="single"/>
        </w:rPr>
        <w:t>h</w:t>
      </w:r>
      <w:r w:rsidR="000E567A">
        <w:rPr>
          <w:b/>
          <w:u w:val="single"/>
        </w:rPr>
        <w:t>ë</w:t>
      </w:r>
      <w:r w:rsidR="007F4A22">
        <w:rPr>
          <w:b/>
          <w:u w:val="single"/>
        </w:rPr>
        <w:t>n</w:t>
      </w:r>
      <w:r w:rsidR="000E567A">
        <w:rPr>
          <w:b/>
          <w:u w:val="single"/>
        </w:rPr>
        <w:t>ë</w:t>
      </w:r>
      <w:r w:rsidR="007F4A22">
        <w:rPr>
          <w:b/>
          <w:u w:val="single"/>
        </w:rPr>
        <w:t>, dat</w:t>
      </w:r>
      <w:r w:rsidR="000E567A">
        <w:rPr>
          <w:b/>
          <w:u w:val="single"/>
        </w:rPr>
        <w:t>ë</w:t>
      </w:r>
      <w:r w:rsidR="007F4A22">
        <w:rPr>
          <w:b/>
          <w:u w:val="single"/>
        </w:rPr>
        <w:t xml:space="preserve"> 15 qershor</w:t>
      </w:r>
      <w:r w:rsidRPr="008466A6">
        <w:rPr>
          <w:b/>
          <w:u w:val="single"/>
        </w:rPr>
        <w:t xml:space="preserve">, ora </w:t>
      </w:r>
      <w:r w:rsidR="007F4A22">
        <w:rPr>
          <w:b/>
          <w:u w:val="single"/>
        </w:rPr>
        <w:t>18</w:t>
      </w:r>
      <w:r w:rsidRPr="008466A6">
        <w:rPr>
          <w:b/>
          <w:u w:val="single"/>
        </w:rPr>
        <w:t>:00, në Sallën e Mbledhjeve të Këshillit të Bashkisë Korçë.</w:t>
      </w:r>
    </w:p>
    <w:p w14:paraId="02FE73C5" w14:textId="77777777" w:rsidR="00605515" w:rsidRPr="00605515" w:rsidRDefault="00605515" w:rsidP="00605515">
      <w:pPr>
        <w:rPr>
          <w:b/>
        </w:rPr>
      </w:pPr>
      <w:r w:rsidRPr="00605515">
        <w:rPr>
          <w:b/>
        </w:rPr>
        <w:t>Pjesëmarrës:</w:t>
      </w:r>
    </w:p>
    <w:p w14:paraId="76AC1060" w14:textId="2D6F2BB8" w:rsidR="00605515" w:rsidRPr="008466A6" w:rsidRDefault="00605515" w:rsidP="008466A6">
      <w:pPr>
        <w:jc w:val="both"/>
      </w:pPr>
      <w:r w:rsidRPr="00605515">
        <w:rPr>
          <w:b/>
        </w:rPr>
        <w:t xml:space="preserve">Nga ana e Bashkisë: </w:t>
      </w:r>
      <w:r w:rsidR="005424D3" w:rsidRPr="005424D3">
        <w:t>Anëtarët e Keshillit Bashkiak, Përfaqësues nga ekzekutivi , Anëtarët  e  Komisioneve, Kryetarja e Aleancës së Grave Këshilltare, Koordinatori për Njoftimin dhe Konsultimin Publik, Strukturat e sh</w:t>
      </w:r>
      <w:r w:rsidR="000E567A">
        <w:t>ë</w:t>
      </w:r>
      <w:r w:rsidR="005424D3" w:rsidRPr="005424D3">
        <w:t>rbimeve sociale</w:t>
      </w:r>
      <w:r w:rsidRPr="008466A6">
        <w:t>.</w:t>
      </w:r>
    </w:p>
    <w:p w14:paraId="41FD1B7A" w14:textId="0E85FC6A" w:rsidR="00605515" w:rsidRPr="008466A6" w:rsidRDefault="00605515" w:rsidP="008466A6">
      <w:pPr>
        <w:jc w:val="both"/>
      </w:pPr>
      <w:r w:rsidRPr="00605515">
        <w:rPr>
          <w:b/>
        </w:rPr>
        <w:t xml:space="preserve">​Nga komuniteti: </w:t>
      </w:r>
      <w:r w:rsidR="005424D3" w:rsidRPr="005424D3">
        <w:t>Banorët e qytetit të Korçës, banorë dhe përfaqësues nga NJA,  përfaqësues nga grupe të margjinalizuara, OJF, etj</w:t>
      </w:r>
      <w:r w:rsidRPr="008466A6">
        <w:t>.</w:t>
      </w:r>
    </w:p>
    <w:p w14:paraId="2613F7C1" w14:textId="4870DD97" w:rsidR="004B7216" w:rsidRPr="008466A6" w:rsidRDefault="00605515" w:rsidP="008466A6">
      <w:pPr>
        <w:jc w:val="both"/>
      </w:pPr>
      <w:r w:rsidRPr="00605515">
        <w:rPr>
          <w:b/>
        </w:rPr>
        <w:t xml:space="preserve">​Format e konsultimit: </w:t>
      </w:r>
      <w:r w:rsidRPr="008466A6">
        <w:t xml:space="preserve">Konsultimi do të zhvillohet në formën e një takimi fizik publik me prezantim të </w:t>
      </w:r>
      <w:r w:rsidR="005424D3">
        <w:t>dokumentave t</w:t>
      </w:r>
      <w:r w:rsidR="000E567A">
        <w:t>ë</w:t>
      </w:r>
      <w:r w:rsidR="005424D3">
        <w:t xml:space="preserve"> organizimit dhe politikave</w:t>
      </w:r>
      <w:r w:rsidRPr="008466A6">
        <w:t xml:space="preserve"> dhe diskutim të hapur, ku parashikohen komente, pyetje dhe përgjigje nga pjesëmarrësit. Për personat që nuk mund të jenë të pranishëm fizikisht, do të mundësohet dërgimi i komenteve dhe rekomandimeve me e-mail deri në afatin e përcaktuar.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2880"/>
        <w:gridCol w:w="7200"/>
      </w:tblGrid>
      <w:tr w:rsidR="004B7216" w:rsidRPr="00460CE2" w14:paraId="158DB8A5" w14:textId="77777777" w:rsidTr="003220DE">
        <w:tc>
          <w:tcPr>
            <w:tcW w:w="2880" w:type="dxa"/>
          </w:tcPr>
          <w:p w14:paraId="6714782F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</w:p>
          <w:p w14:paraId="17539172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>Qëllimi i këshillimit publik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BFF8B3E" w14:textId="1D89FE75" w:rsidR="00F146F8" w:rsidRPr="008466A6" w:rsidRDefault="005424D3" w:rsidP="008466A6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1.</w:t>
            </w:r>
            <w:r w:rsidRPr="005424D3">
              <w:rPr>
                <w:rFonts w:cstheme="minorHAnsi"/>
                <w:sz w:val="24"/>
                <w:szCs w:val="24"/>
              </w:rPr>
              <w:tab/>
              <w:t>Vler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simi dhe rishikimi i politikave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hartuara si propozime nga ekzekutivi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kujdesin shoq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ror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familjet dhe personat 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nevoj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dhe m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nyr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n e funksionimit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tij sh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rbimi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B7216" w:rsidRPr="00460CE2" w14:paraId="304A62AF" w14:textId="77777777" w:rsidTr="003220DE">
        <w:tc>
          <w:tcPr>
            <w:tcW w:w="2880" w:type="dxa"/>
          </w:tcPr>
          <w:p w14:paraId="5D28D2B6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>Përshkrimi i cështjes që trajton projekt-akti</w:t>
            </w:r>
          </w:p>
          <w:p w14:paraId="0228780C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6592155C" w14:textId="25B50981" w:rsidR="004B7216" w:rsidRPr="008466A6" w:rsidRDefault="005424D3" w:rsidP="008466A6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lastRenderedPageBreak/>
              <w:t>Ekzekutivi ka propozuar nje struktur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rishikuar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ofrimin e sherbimeve sociale kryesisht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personat 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nevoj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.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q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llim </w:t>
            </w:r>
            <w:r w:rsidR="000E567A">
              <w:rPr>
                <w:rFonts w:cstheme="minorHAnsi"/>
                <w:sz w:val="24"/>
                <w:szCs w:val="24"/>
              </w:rPr>
              <w:lastRenderedPageBreak/>
              <w:t>ë</w:t>
            </w:r>
            <w:r w:rsidRPr="005424D3">
              <w:rPr>
                <w:rFonts w:cstheme="minorHAnsi"/>
                <w:sz w:val="24"/>
                <w:szCs w:val="24"/>
              </w:rPr>
              <w:t>sht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e nevojshme qe pjes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marr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sit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japin mendimet dhe sygjerimet e tyre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rmir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simin e organizimit dhe politikave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to sh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rbime duke u konsultuar paraprakisht me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to dokumenta q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mund ti gjeni 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link-un m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sip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r.</w:t>
            </w:r>
          </w:p>
        </w:tc>
      </w:tr>
      <w:tr w:rsidR="004B7216" w:rsidRPr="00460CE2" w14:paraId="49DC9C4C" w14:textId="77777777" w:rsidTr="003220DE">
        <w:tc>
          <w:tcPr>
            <w:tcW w:w="2880" w:type="dxa"/>
          </w:tcPr>
          <w:p w14:paraId="30B8B282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  <w:p w14:paraId="38A50463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>Pyetjet që ngre Këshilli ndaj publikut</w:t>
            </w:r>
          </w:p>
          <w:p w14:paraId="2DA617AB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  <w:p w14:paraId="57E6BC75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752E7F40" w14:textId="77777777" w:rsidR="005424D3" w:rsidRPr="005424D3" w:rsidRDefault="005424D3" w:rsidP="005424D3">
            <w:pPr>
              <w:pStyle w:val="ListParagraph"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Këshilli i Bashkisë është i interesuar të marrë opinionin e komunitetit në lidhje me cështjet si vijon :</w:t>
            </w:r>
          </w:p>
          <w:p w14:paraId="13D4BBBB" w14:textId="48FF82B4" w:rsidR="005424D3" w:rsidRPr="005424D3" w:rsidRDefault="005424D3" w:rsidP="005424D3">
            <w:pPr>
              <w:pStyle w:val="ListParagraph"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A jan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evidentuar drejt nevojat e personave 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nevoj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? </w:t>
            </w:r>
          </w:p>
          <w:p w14:paraId="6332A39D" w14:textId="4245F763" w:rsidR="005424D3" w:rsidRPr="005424D3" w:rsidRDefault="005424D3" w:rsidP="005424D3">
            <w:pPr>
              <w:pStyle w:val="ListParagraph"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Cilat jan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mund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sit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ofrimin e sh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rbimeve sociale ndaj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tyre personave?</w:t>
            </w:r>
          </w:p>
          <w:p w14:paraId="28BB9E18" w14:textId="7F773F4A" w:rsidR="005424D3" w:rsidRPr="005424D3" w:rsidRDefault="005424D3" w:rsidP="005424D3">
            <w:pPr>
              <w:pStyle w:val="ListParagraph"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A jan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parashikuar mir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m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nyra e propozuar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tu ofruar sh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rbimi social?</w:t>
            </w:r>
          </w:p>
          <w:p w14:paraId="40ACD350" w14:textId="67D3264C" w:rsidR="005424D3" w:rsidRPr="005424D3" w:rsidRDefault="005424D3" w:rsidP="005424D3">
            <w:pPr>
              <w:pStyle w:val="ListParagraph"/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Keni propozime konkrete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rmir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suar sh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rbimin?</w:t>
            </w:r>
          </w:p>
          <w:p w14:paraId="7128EB6D" w14:textId="413380AD" w:rsidR="00F146F8" w:rsidRPr="008466A6" w:rsidRDefault="005424D3" w:rsidP="005424D3">
            <w:pPr>
              <w:pStyle w:val="ListParagraph"/>
              <w:spacing w:before="120" w:after="120"/>
              <w:ind w:left="633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Tjetër</w:t>
            </w:r>
          </w:p>
        </w:tc>
      </w:tr>
      <w:tr w:rsidR="004B7216" w:rsidRPr="00460CE2" w14:paraId="4846CDD5" w14:textId="77777777" w:rsidTr="003220DE">
        <w:tc>
          <w:tcPr>
            <w:tcW w:w="2880" w:type="dxa"/>
          </w:tcPr>
          <w:p w14:paraId="2F64F86F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bookmarkStart w:id="0" w:name="_Hlk230267587"/>
          </w:p>
          <w:p w14:paraId="4F9B9895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  <w:p w14:paraId="1F39794D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>Detaje të çdo takimi publik apo dëgjese publike që do të organizohet në lidhje me projekt</w:t>
            </w:r>
            <w:r>
              <w:rPr>
                <w:rFonts w:cstheme="minorHAnsi"/>
              </w:rPr>
              <w:t>-</w:t>
            </w:r>
            <w:r w:rsidRPr="00460CE2">
              <w:rPr>
                <w:rFonts w:cstheme="minorHAnsi"/>
              </w:rPr>
              <w:t>aktin për këshillim;</w:t>
            </w:r>
          </w:p>
          <w:p w14:paraId="7AEF4B65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492C6C62" w14:textId="55834AD7" w:rsidR="004B7216" w:rsidRPr="008466A6" w:rsidRDefault="005424D3" w:rsidP="008466A6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 xml:space="preserve">Takimi publik për konsultimin e projekt-aktit  do të zhvillohet </w:t>
            </w:r>
            <w:r w:rsidR="007F4A22" w:rsidRPr="007F4A22">
              <w:rPr>
                <w:rFonts w:cstheme="minorHAnsi"/>
                <w:sz w:val="24"/>
                <w:szCs w:val="24"/>
              </w:rPr>
              <w:t>ditën e 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="007F4A22" w:rsidRPr="007F4A22">
              <w:rPr>
                <w:rFonts w:cstheme="minorHAnsi"/>
                <w:sz w:val="24"/>
                <w:szCs w:val="24"/>
              </w:rPr>
              <w:t>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="007F4A22" w:rsidRPr="007F4A22">
              <w:rPr>
                <w:rFonts w:cstheme="minorHAnsi"/>
                <w:sz w:val="24"/>
                <w:szCs w:val="24"/>
              </w:rPr>
              <w:t>, dat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="007F4A22" w:rsidRPr="007F4A22">
              <w:rPr>
                <w:rFonts w:cstheme="minorHAnsi"/>
                <w:sz w:val="24"/>
                <w:szCs w:val="24"/>
              </w:rPr>
              <w:t xml:space="preserve"> 15 qershor, ora 18:00, në Sallën e Mbledhjeve të Këshillit të Bashkisë Korçë</w:t>
            </w:r>
            <w:r w:rsidRPr="005424D3">
              <w:rPr>
                <w:rFonts w:cstheme="minorHAnsi"/>
                <w:sz w:val="24"/>
                <w:szCs w:val="24"/>
              </w:rPr>
              <w:t>. Në këtë takim do të prezantohen qëllimet, struktura dhe masat kryesore të planit, pas së cilës do të zhvillohet diskutim i hapur me pjesëmarrësit, me qëllim mbledhjen e komenteve dhe rekomandimeve për përmirësimin e tij. Pjesëmarrja është e hapur për anëtarët e Këshillit, përfaqësues të administratës bashkiake, institucioneve vendore, OJF-ve, bizneseve dhe të gjithë të interesuarit nga komuniteti.</w:t>
            </w:r>
          </w:p>
        </w:tc>
      </w:tr>
      <w:bookmarkEnd w:id="0"/>
      <w:tr w:rsidR="004B7216" w:rsidRPr="00460CE2" w14:paraId="506B0023" w14:textId="77777777" w:rsidTr="003220DE">
        <w:tc>
          <w:tcPr>
            <w:tcW w:w="2880" w:type="dxa"/>
            <w:tcBorders>
              <w:bottom w:val="single" w:sz="4" w:space="0" w:color="auto"/>
            </w:tcBorders>
          </w:tcPr>
          <w:p w14:paraId="5F53433D" w14:textId="77777777" w:rsidR="00056B73" w:rsidRDefault="00056B73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  <w:p w14:paraId="1847535A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 xml:space="preserve">Kontaktet dhe afatet e dërgimit të komenteve, rekomandimeve, vërejtjeve; </w:t>
            </w:r>
          </w:p>
          <w:p w14:paraId="03557585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595C1E13" w14:textId="77777777" w:rsidR="005424D3" w:rsidRPr="005424D3" w:rsidRDefault="005424D3" w:rsidP="005424D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3DFA99B7" w14:textId="78FA036E" w:rsidR="005424D3" w:rsidRPr="005424D3" w:rsidRDefault="005424D3" w:rsidP="005424D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 xml:space="preserve">Sugjerimet janë të mirëpritura deri më datë </w:t>
            </w:r>
            <w:r w:rsidR="007F4A22">
              <w:rPr>
                <w:rFonts w:cstheme="minorHAnsi"/>
                <w:sz w:val="24"/>
                <w:szCs w:val="24"/>
              </w:rPr>
              <w:t>15 qershor</w:t>
            </w:r>
            <w:r w:rsidRPr="005424D3">
              <w:rPr>
                <w:rFonts w:cstheme="minorHAnsi"/>
                <w:sz w:val="24"/>
                <w:szCs w:val="24"/>
              </w:rPr>
              <w:t xml:space="preserve">, në adresen e email: </w:t>
            </w:r>
          </w:p>
          <w:p w14:paraId="008A3049" w14:textId="55A5273B" w:rsidR="004B7216" w:rsidRPr="008466A6" w:rsidRDefault="005424D3" w:rsidP="008466A6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hyperlink r:id="rId8" w:history="1">
              <w:r w:rsidRPr="007535BC">
                <w:rPr>
                  <w:rStyle w:val="Hyperlink"/>
                  <w:rFonts w:cstheme="minorHAnsi"/>
                  <w:sz w:val="24"/>
                  <w:szCs w:val="24"/>
                </w:rPr>
                <w:t>eva.naci@bashkiakorce.gov.al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B7216" w:rsidRPr="00460CE2" w14:paraId="121CD3C9" w14:textId="77777777" w:rsidTr="003220DE">
        <w:tc>
          <w:tcPr>
            <w:tcW w:w="2880" w:type="dxa"/>
          </w:tcPr>
          <w:p w14:paraId="33F13195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</w:p>
          <w:p w14:paraId="4707F187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 xml:space="preserve">Ndryshimet kryesore dhe/ose alternativat e mundshme </w:t>
            </w:r>
          </w:p>
          <w:p w14:paraId="16C99E10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6EC04E6F" w14:textId="54500678" w:rsidR="005424D3" w:rsidRPr="005424D3" w:rsidRDefault="005424D3" w:rsidP="005424D3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 xml:space="preserve">Opsionet e mundshme janë për t’u shqyrtuar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>
              <w:rPr>
                <w:rFonts w:cstheme="minorHAnsi"/>
                <w:sz w:val="24"/>
                <w:szCs w:val="24"/>
              </w:rPr>
              <w:t xml:space="preserve"> diskutime</w:t>
            </w:r>
            <w:r w:rsidRPr="005424D3">
              <w:rPr>
                <w:rFonts w:cstheme="minorHAnsi"/>
                <w:sz w:val="24"/>
                <w:szCs w:val="24"/>
              </w:rPr>
              <w:t xml:space="preserve"> :</w:t>
            </w:r>
          </w:p>
          <w:p w14:paraId="2E807BDF" w14:textId="09633B2F" w:rsidR="004B7216" w:rsidRPr="008466A6" w:rsidRDefault="005424D3" w:rsidP="005424D3">
            <w:pPr>
              <w:pStyle w:val="ListParagraph"/>
              <w:numPr>
                <w:ilvl w:val="0"/>
                <w:numId w:val="7"/>
              </w:numPr>
              <w:spacing w:before="120" w:after="120"/>
              <w:ind w:left="349"/>
              <w:jc w:val="both"/>
              <w:rPr>
                <w:rFonts w:cstheme="minorHAnsi"/>
                <w:sz w:val="24"/>
                <w:szCs w:val="24"/>
              </w:rPr>
            </w:pPr>
            <w:r w:rsidRPr="005424D3">
              <w:rPr>
                <w:rFonts w:cstheme="minorHAnsi"/>
                <w:sz w:val="24"/>
                <w:szCs w:val="24"/>
              </w:rPr>
              <w:t>Ndryshime/rishikime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m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nyr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s s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organizimit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 xml:space="preserve"> sh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5424D3">
              <w:rPr>
                <w:rFonts w:cstheme="minorHAnsi"/>
                <w:sz w:val="24"/>
                <w:szCs w:val="24"/>
              </w:rPr>
              <w:t>rbimit dhe politikave</w:t>
            </w:r>
          </w:p>
        </w:tc>
      </w:tr>
      <w:tr w:rsidR="004B7216" w:rsidRPr="00460CE2" w14:paraId="60B85BC2" w14:textId="77777777" w:rsidTr="003220DE">
        <w:tc>
          <w:tcPr>
            <w:tcW w:w="2880" w:type="dxa"/>
          </w:tcPr>
          <w:p w14:paraId="4284EBD6" w14:textId="77777777" w:rsidR="004B7216" w:rsidRPr="00460CE2" w:rsidRDefault="004B7216" w:rsidP="003220DE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Projekt-vendimi, relacioni shoqërues, studime apo materiale me informacion në </w:t>
            </w:r>
            <w:r>
              <w:rPr>
                <w:rFonts w:cstheme="minorHAnsi"/>
              </w:rPr>
              <w:lastRenderedPageBreak/>
              <w:t>lidhje me cështjen që konsultohet</w:t>
            </w:r>
          </w:p>
        </w:tc>
        <w:tc>
          <w:tcPr>
            <w:tcW w:w="7200" w:type="dxa"/>
          </w:tcPr>
          <w:p w14:paraId="63B19DD5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lastRenderedPageBreak/>
              <w:t>Banorët do të kenë mundësi të konsultojnë dokumentat në lidhje me çështjet për diskutim në linkun e mëposhtëm:</w:t>
            </w:r>
          </w:p>
          <w:p w14:paraId="536EE79D" w14:textId="24F89B4A" w:rsidR="004B7216" w:rsidRPr="008466A6" w:rsidRDefault="00CD7B46" w:rsidP="007F4A22">
            <w:pPr>
              <w:spacing w:before="120" w:after="120"/>
              <w:jc w:val="both"/>
              <w:rPr>
                <w:rFonts w:cstheme="minorHAnsi"/>
                <w:color w:val="5B9BD5" w:themeColor="accent1"/>
                <w:sz w:val="24"/>
                <w:szCs w:val="24"/>
              </w:rPr>
            </w:pPr>
            <w:hyperlink r:id="rId9" w:history="1">
              <w:r w:rsidRPr="00CD7B46">
                <w:rPr>
                  <w:rStyle w:val="Hyperlink"/>
                  <w:rFonts w:cstheme="minorHAnsi"/>
                  <w:sz w:val="24"/>
                  <w:szCs w:val="24"/>
                </w:rPr>
                <w:t>https://bashkiakorce.gov.al/2026/05/21/njoftim-1409/</w:t>
              </w:r>
            </w:hyperlink>
          </w:p>
        </w:tc>
      </w:tr>
      <w:tr w:rsidR="004B7216" w:rsidRPr="00460CE2" w14:paraId="1FBFE1BC" w14:textId="77777777" w:rsidTr="003220DE">
        <w:tc>
          <w:tcPr>
            <w:tcW w:w="2880" w:type="dxa"/>
            <w:tcBorders>
              <w:bottom w:val="single" w:sz="4" w:space="0" w:color="auto"/>
            </w:tcBorders>
          </w:tcPr>
          <w:p w14:paraId="1BA51505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  <w:p w14:paraId="272417BE" w14:textId="77777777" w:rsidR="004B7216" w:rsidRPr="00460CE2" w:rsidRDefault="004B7216" w:rsidP="00C13E9D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r w:rsidRPr="00460CE2">
              <w:rPr>
                <w:rFonts w:cstheme="minorHAnsi"/>
              </w:rPr>
              <w:t>Shpjegim të procesit që do ndjekë dhe veprimet qe do të ndërmarrë Këshilli për të shqyrtuar rekomandimet nga publiku</w:t>
            </w:r>
            <w:r>
              <w:rPr>
                <w:rFonts w:cstheme="minorHAnsi"/>
              </w:rPr>
              <w:t xml:space="preserve"> deri në marrjen e vendimit</w:t>
            </w:r>
          </w:p>
        </w:tc>
        <w:tc>
          <w:tcPr>
            <w:tcW w:w="7200" w:type="dxa"/>
          </w:tcPr>
          <w:p w14:paraId="09904A3B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Pas mbledhjes së rekomandimeve, Këshilli i Bashkisë do të ndjekë hapat si vijon:</w:t>
            </w:r>
          </w:p>
          <w:p w14:paraId="7F7C68C9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1.</w:t>
            </w:r>
            <w:r w:rsidRPr="007F4A22">
              <w:rPr>
                <w:rFonts w:cstheme="minorHAnsi"/>
                <w:sz w:val="24"/>
                <w:szCs w:val="24"/>
              </w:rPr>
              <w:tab/>
              <w:t>Realizimin nga ana e Sekretariatit të Këshillit i një Përmbledhje të Rekomandimeve dhe rezultateve të plota të takimit që përfshin të gjitha mendimet dhe propozimet që do të vijnë nga komuniteti dhe bërja publike e kësaj Përmbledhje;</w:t>
            </w:r>
          </w:p>
          <w:p w14:paraId="62CCDF6D" w14:textId="086CEFB5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2.</w:t>
            </w:r>
            <w:r w:rsidRPr="007F4A22">
              <w:rPr>
                <w:rFonts w:cstheme="minorHAnsi"/>
                <w:sz w:val="24"/>
                <w:szCs w:val="24"/>
              </w:rPr>
              <w:tab/>
              <w:t>Dërgimi i kësaj Përmbledhje Rekomandimesh Kryetarit të Bashkisë, Komisionit të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>shillit dhe çdo këshilltari të bashkisë;</w:t>
            </w:r>
          </w:p>
          <w:p w14:paraId="68A454E7" w14:textId="181EA626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3.</w:t>
            </w:r>
            <w:r w:rsidRPr="007F4A22">
              <w:rPr>
                <w:rFonts w:cstheme="minorHAnsi"/>
                <w:sz w:val="24"/>
                <w:szCs w:val="24"/>
              </w:rPr>
              <w:tab/>
              <w:t>Shqyrtimi nga ana e komisionit t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 xml:space="preserve"> k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>shillit (mbledhja e komisionit është e hapur për publikun sipas datave të parashikuara në kalendar) të cdo rekomandimi dhe të opinionit të Kryetarit të Bashkisë;</w:t>
            </w:r>
          </w:p>
          <w:p w14:paraId="035A08E0" w14:textId="73118F09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4.</w:t>
            </w:r>
            <w:r w:rsidRPr="007F4A22">
              <w:rPr>
                <w:rFonts w:cstheme="minorHAnsi"/>
                <w:sz w:val="24"/>
                <w:szCs w:val="24"/>
              </w:rPr>
              <w:tab/>
              <w:t>Marrja e vendimit për rekomandimet që do të përfshihen në draftin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>rfundimtar q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 xml:space="preserve"> do kaloj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 xml:space="preserve"> p</w:t>
            </w:r>
            <w:r w:rsidR="000E567A">
              <w:rPr>
                <w:rFonts w:cstheme="minorHAnsi"/>
                <w:sz w:val="24"/>
                <w:szCs w:val="24"/>
              </w:rPr>
              <w:t>ë</w:t>
            </w:r>
            <w:r w:rsidRPr="007F4A22">
              <w:rPr>
                <w:rFonts w:cstheme="minorHAnsi"/>
                <w:sz w:val="24"/>
                <w:szCs w:val="24"/>
              </w:rPr>
              <w:t xml:space="preserve">r miratim. </w:t>
            </w:r>
          </w:p>
          <w:p w14:paraId="30131C85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5.</w:t>
            </w:r>
            <w:r w:rsidRPr="007F4A22">
              <w:rPr>
                <w:rFonts w:cstheme="minorHAnsi"/>
                <w:sz w:val="24"/>
                <w:szCs w:val="24"/>
              </w:rPr>
              <w:tab/>
              <w:t>Diskutimi dhe miratimi i aktit në seancën e hapur të Mbledhjes së Këshillit;</w:t>
            </w:r>
          </w:p>
          <w:p w14:paraId="6839D50F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6.</w:t>
            </w:r>
            <w:r w:rsidRPr="007F4A22">
              <w:rPr>
                <w:rFonts w:cstheme="minorHAnsi"/>
                <w:sz w:val="24"/>
                <w:szCs w:val="24"/>
              </w:rPr>
              <w:tab/>
              <w:t>Informimi i komunitetit, për marrjen në konsideratë të rekomandimeve ose për mosmarrjen në konsideratë dhe arsyet e mosmarrjes në konsideratë të tyre;</w:t>
            </w:r>
          </w:p>
          <w:p w14:paraId="0DAF89E0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7.</w:t>
            </w:r>
            <w:r w:rsidRPr="007F4A22">
              <w:rPr>
                <w:rFonts w:cstheme="minorHAnsi"/>
                <w:sz w:val="24"/>
                <w:szCs w:val="24"/>
              </w:rPr>
              <w:tab/>
              <w:t>Publikimi i aktit në faqen e Këshillit të Bashkisë dhe në tabelat e informimit;</w:t>
            </w:r>
          </w:p>
          <w:p w14:paraId="22491FA8" w14:textId="77777777" w:rsidR="007F4A22" w:rsidRPr="007F4A22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8.</w:t>
            </w:r>
            <w:r w:rsidRPr="007F4A22">
              <w:rPr>
                <w:rFonts w:cstheme="minorHAnsi"/>
                <w:sz w:val="24"/>
                <w:szCs w:val="24"/>
              </w:rPr>
              <w:tab/>
              <w:t>Njoftimi i administratës për aktin e miratuar;</w:t>
            </w:r>
          </w:p>
          <w:p w14:paraId="2EAF8CF8" w14:textId="6A503C3B" w:rsidR="004B7216" w:rsidRPr="008466A6" w:rsidRDefault="007F4A22" w:rsidP="007F4A22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7F4A22">
              <w:rPr>
                <w:rFonts w:cstheme="minorHAnsi"/>
                <w:sz w:val="24"/>
                <w:szCs w:val="24"/>
              </w:rPr>
              <w:t>9.</w:t>
            </w:r>
            <w:r w:rsidRPr="007F4A22">
              <w:rPr>
                <w:rFonts w:cstheme="minorHAnsi"/>
                <w:sz w:val="24"/>
                <w:szCs w:val="24"/>
              </w:rPr>
              <w:tab/>
              <w:t>Monitorimi i zbatimit të tij.</w:t>
            </w:r>
          </w:p>
        </w:tc>
      </w:tr>
      <w:tr w:rsidR="004B7216" w:rsidRPr="00460CE2" w14:paraId="025CA640" w14:textId="77777777" w:rsidTr="003220DE">
        <w:tc>
          <w:tcPr>
            <w:tcW w:w="2880" w:type="dxa"/>
          </w:tcPr>
          <w:p w14:paraId="1F43A265" w14:textId="77777777" w:rsidR="004B7216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  <w:p w14:paraId="00B9BFE8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e publikimit</w:t>
            </w:r>
          </w:p>
          <w:p w14:paraId="7103D822" w14:textId="77777777" w:rsidR="004B7216" w:rsidRPr="00460CE2" w:rsidRDefault="004B7216" w:rsidP="003220DE">
            <w:pPr>
              <w:tabs>
                <w:tab w:val="left" w:pos="851"/>
              </w:tabs>
              <w:spacing w:before="60" w:line="276" w:lineRule="auto"/>
              <w:jc w:val="both"/>
              <w:rPr>
                <w:rFonts w:cstheme="minorHAnsi"/>
              </w:rPr>
            </w:pPr>
          </w:p>
        </w:tc>
        <w:tc>
          <w:tcPr>
            <w:tcW w:w="7200" w:type="dxa"/>
          </w:tcPr>
          <w:p w14:paraId="3B877AAD" w14:textId="77777777" w:rsidR="004B7216" w:rsidRPr="008466A6" w:rsidRDefault="004B7216" w:rsidP="008466A6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</w:p>
          <w:p w14:paraId="577A1AA2" w14:textId="1BCE8B7C" w:rsidR="004B7216" w:rsidRPr="008466A6" w:rsidRDefault="007F4A22" w:rsidP="008466A6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="00605515" w:rsidRPr="008466A6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605515" w:rsidRPr="008466A6">
              <w:rPr>
                <w:rFonts w:cstheme="minorHAnsi"/>
                <w:sz w:val="24"/>
                <w:szCs w:val="24"/>
              </w:rPr>
              <w:t>.2026</w:t>
            </w:r>
          </w:p>
        </w:tc>
      </w:tr>
    </w:tbl>
    <w:p w14:paraId="3762A038" w14:textId="77777777" w:rsidR="00A365B5" w:rsidRDefault="00A365B5"/>
    <w:sectPr w:rsidR="00A365B5" w:rsidSect="008466A6">
      <w:headerReference w:type="default" r:id="rId10"/>
      <w:footerReference w:type="default" r:id="rId11"/>
      <w:pgSz w:w="12240" w:h="15840"/>
      <w:pgMar w:top="10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F5F5" w14:textId="77777777" w:rsidR="002C2758" w:rsidRDefault="002C2758" w:rsidP="00A56B8E">
      <w:pPr>
        <w:spacing w:after="0" w:line="240" w:lineRule="auto"/>
      </w:pPr>
      <w:r>
        <w:separator/>
      </w:r>
    </w:p>
  </w:endnote>
  <w:endnote w:type="continuationSeparator" w:id="0">
    <w:p w14:paraId="1ED803B9" w14:textId="77777777" w:rsidR="002C2758" w:rsidRDefault="002C2758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E5BAC" w14:textId="77777777" w:rsidR="004D10E9" w:rsidRDefault="004D1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5B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9FBC4A" w14:textId="77777777" w:rsidR="004D10E9" w:rsidRDefault="004D1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A4B4" w14:textId="77777777" w:rsidR="002C2758" w:rsidRDefault="002C2758" w:rsidP="00A56B8E">
      <w:pPr>
        <w:spacing w:after="0" w:line="240" w:lineRule="auto"/>
      </w:pPr>
      <w:r>
        <w:separator/>
      </w:r>
    </w:p>
  </w:footnote>
  <w:footnote w:type="continuationSeparator" w:id="0">
    <w:p w14:paraId="41872289" w14:textId="77777777" w:rsidR="002C2758" w:rsidRDefault="002C2758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D5AC" w14:textId="77777777" w:rsidR="008859EF" w:rsidRPr="003E5A0C" w:rsidRDefault="008859EF" w:rsidP="008859EF">
    <w:pPr>
      <w:pStyle w:val="Heading4"/>
      <w:jc w:val="center"/>
      <w:rPr>
        <w:rFonts w:ascii="Times New Roman" w:hAnsi="Times New Roman" w:cs="Times New Roman"/>
        <w:sz w:val="24"/>
      </w:rPr>
    </w:pPr>
    <w:r w:rsidRPr="003E5A0C">
      <w:rPr>
        <w:rFonts w:ascii="Times New Roman" w:hAnsi="Times New Roman" w:cs="Times New Roman"/>
        <w:noProof/>
        <w:sz w:val="24"/>
      </w:rPr>
      <w:drawing>
        <wp:inline distT="0" distB="0" distL="0" distR="0" wp14:anchorId="7B3FB34C" wp14:editId="55CE614B">
          <wp:extent cx="353291" cy="608107"/>
          <wp:effectExtent l="0" t="0" r="889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e_Bashkisë_Korçë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13" cy="65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C0DE9" w14:textId="77777777" w:rsidR="004D10E9" w:rsidRPr="008859EF" w:rsidRDefault="008859EF" w:rsidP="008859EF">
    <w:pPr>
      <w:jc w:val="center"/>
      <w:rPr>
        <w:rFonts w:ascii="Times New Roman" w:hAnsi="Times New Roman" w:cs="Times New Roman"/>
        <w:b/>
        <w:sz w:val="24"/>
        <w:szCs w:val="24"/>
      </w:rPr>
    </w:pPr>
    <w:r w:rsidRPr="003E5A0C">
      <w:rPr>
        <w:rFonts w:ascii="Times New Roman" w:hAnsi="Times New Roman" w:cs="Times New Roman"/>
        <w:b/>
        <w:sz w:val="24"/>
        <w:szCs w:val="24"/>
      </w:rPr>
      <w:t xml:space="preserve">Keshilli </w:t>
    </w:r>
    <w:r>
      <w:rPr>
        <w:rFonts w:ascii="Times New Roman" w:hAnsi="Times New Roman" w:cs="Times New Roman"/>
        <w:b/>
        <w:sz w:val="24"/>
        <w:szCs w:val="24"/>
      </w:rPr>
      <w:t>i</w:t>
    </w:r>
    <w:r w:rsidRPr="003E5A0C">
      <w:rPr>
        <w:rFonts w:ascii="Times New Roman" w:hAnsi="Times New Roman" w:cs="Times New Roman"/>
        <w:b/>
        <w:sz w:val="24"/>
        <w:szCs w:val="24"/>
      </w:rPr>
      <w:t xml:space="preserve"> Bashkis</w:t>
    </w:r>
    <w:r>
      <w:rPr>
        <w:rFonts w:ascii="Times New Roman" w:hAnsi="Times New Roman" w:cs="Times New Roman"/>
        <w:b/>
        <w:sz w:val="24"/>
        <w:szCs w:val="24"/>
      </w:rPr>
      <w:t>ë</w:t>
    </w:r>
    <w:r w:rsidRPr="003E5A0C">
      <w:rPr>
        <w:rFonts w:ascii="Times New Roman" w:hAnsi="Times New Roman" w:cs="Times New Roman"/>
        <w:b/>
        <w:sz w:val="24"/>
        <w:szCs w:val="24"/>
      </w:rPr>
      <w:t xml:space="preserve"> Korçë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5089B"/>
    <w:multiLevelType w:val="hybridMultilevel"/>
    <w:tmpl w:val="CAFA8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555E8B"/>
    <w:multiLevelType w:val="hybridMultilevel"/>
    <w:tmpl w:val="79B8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3580">
    <w:abstractNumId w:val="1"/>
  </w:num>
  <w:num w:numId="2" w16cid:durableId="1143499378">
    <w:abstractNumId w:val="6"/>
  </w:num>
  <w:num w:numId="3" w16cid:durableId="1611469897">
    <w:abstractNumId w:val="3"/>
  </w:num>
  <w:num w:numId="4" w16cid:durableId="1532648337">
    <w:abstractNumId w:val="0"/>
  </w:num>
  <w:num w:numId="5" w16cid:durableId="753865216">
    <w:abstractNumId w:val="2"/>
  </w:num>
  <w:num w:numId="6" w16cid:durableId="27075774">
    <w:abstractNumId w:val="4"/>
  </w:num>
  <w:num w:numId="7" w16cid:durableId="1461923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98"/>
    <w:rsid w:val="00015BCC"/>
    <w:rsid w:val="0003351C"/>
    <w:rsid w:val="00056B73"/>
    <w:rsid w:val="00057935"/>
    <w:rsid w:val="000E567A"/>
    <w:rsid w:val="000F77D5"/>
    <w:rsid w:val="001167E1"/>
    <w:rsid w:val="001C1900"/>
    <w:rsid w:val="001C27EE"/>
    <w:rsid w:val="001C3507"/>
    <w:rsid w:val="00263AF4"/>
    <w:rsid w:val="002922B1"/>
    <w:rsid w:val="002C2758"/>
    <w:rsid w:val="002E14AC"/>
    <w:rsid w:val="002E1D41"/>
    <w:rsid w:val="003517D4"/>
    <w:rsid w:val="00454F70"/>
    <w:rsid w:val="0048425F"/>
    <w:rsid w:val="004B459F"/>
    <w:rsid w:val="004B7216"/>
    <w:rsid w:val="004D10E9"/>
    <w:rsid w:val="00540111"/>
    <w:rsid w:val="005424D3"/>
    <w:rsid w:val="005A24C1"/>
    <w:rsid w:val="005A47F9"/>
    <w:rsid w:val="005D14E7"/>
    <w:rsid w:val="005E56B1"/>
    <w:rsid w:val="00605515"/>
    <w:rsid w:val="006C6755"/>
    <w:rsid w:val="006E2283"/>
    <w:rsid w:val="00757AE2"/>
    <w:rsid w:val="007B72B3"/>
    <w:rsid w:val="007F4A22"/>
    <w:rsid w:val="0083207D"/>
    <w:rsid w:val="008466A6"/>
    <w:rsid w:val="008859EF"/>
    <w:rsid w:val="008F13E2"/>
    <w:rsid w:val="008F4197"/>
    <w:rsid w:val="00902E66"/>
    <w:rsid w:val="0095715C"/>
    <w:rsid w:val="00961BB4"/>
    <w:rsid w:val="009C7769"/>
    <w:rsid w:val="00A365B5"/>
    <w:rsid w:val="00A56B8E"/>
    <w:rsid w:val="00A84142"/>
    <w:rsid w:val="00AE5026"/>
    <w:rsid w:val="00AF62B3"/>
    <w:rsid w:val="00B5365A"/>
    <w:rsid w:val="00B85AF2"/>
    <w:rsid w:val="00C13E9D"/>
    <w:rsid w:val="00C20C2B"/>
    <w:rsid w:val="00C22DA3"/>
    <w:rsid w:val="00C7767B"/>
    <w:rsid w:val="00CD2098"/>
    <w:rsid w:val="00CD7B46"/>
    <w:rsid w:val="00CF4CF0"/>
    <w:rsid w:val="00D25BF7"/>
    <w:rsid w:val="00DB27D6"/>
    <w:rsid w:val="00DE0F6C"/>
    <w:rsid w:val="00DE44A7"/>
    <w:rsid w:val="00DF350D"/>
    <w:rsid w:val="00F146F8"/>
    <w:rsid w:val="00F43C41"/>
    <w:rsid w:val="00F54050"/>
    <w:rsid w:val="00F91BF3"/>
    <w:rsid w:val="00FD7D5E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37213"/>
  <w15:chartTrackingRefBased/>
  <w15:docId w15:val="{4E318F82-63F9-4793-9C06-747FE895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8859EF"/>
    <w:pPr>
      <w:keepNext w:val="0"/>
      <w:keepLines w:val="0"/>
      <w:numPr>
        <w:ilvl w:val="2"/>
      </w:numPr>
      <w:tabs>
        <w:tab w:val="left" w:pos="1080"/>
      </w:tabs>
      <w:spacing w:before="0" w:line="276" w:lineRule="auto"/>
      <w:jc w:val="right"/>
      <w:outlineLvl w:val="3"/>
    </w:pPr>
    <w:rPr>
      <w:rFonts w:eastAsia="Times New Roman" w:cstheme="minorHAnsi"/>
      <w:b/>
      <w:color w:val="auto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8859EF"/>
    <w:rPr>
      <w:rFonts w:asciiTheme="majorHAnsi" w:eastAsia="Times New Roman" w:hAnsiTheme="majorHAnsi" w:cstheme="minorHAnsi"/>
      <w:b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9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60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aci@bashkiakorce.gov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hkiakorce.gov.al/2026/05/21/njoftim-140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hkiakorce.gov.al/2026/05/21/njoftim-140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Erjon Vesho</cp:lastModifiedBy>
  <cp:revision>3</cp:revision>
  <dcterms:created xsi:type="dcterms:W3CDTF">2026-05-21T13:04:00Z</dcterms:created>
  <dcterms:modified xsi:type="dcterms:W3CDTF">2026-05-22T11:13:00Z</dcterms:modified>
</cp:coreProperties>
</file>