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1204" w14:textId="77777777" w:rsidR="005C1B0E" w:rsidRPr="000D7DEE" w:rsidRDefault="005C1B0E" w:rsidP="005C1B0E">
      <w:pPr>
        <w:tabs>
          <w:tab w:val="left" w:pos="2730"/>
        </w:tabs>
        <w:jc w:val="center"/>
      </w:pPr>
      <w:r w:rsidRPr="00560AB4">
        <w:rPr>
          <w:noProof/>
        </w:rPr>
        <w:drawing>
          <wp:inline distT="0" distB="0" distL="0" distR="0" wp14:anchorId="1DEE174B" wp14:editId="52006B0B">
            <wp:extent cx="292608" cy="446893"/>
            <wp:effectExtent l="0" t="0" r="0" b="0"/>
            <wp:docPr id="8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" cy="46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753D1" wp14:editId="1AF77C6D">
            <wp:extent cx="4743450" cy="685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31" cy="7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D330C" wp14:editId="2F4C17D8">
            <wp:extent cx="704850" cy="6858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0CC0" w14:textId="77777777" w:rsidR="008E5492" w:rsidRPr="00400AF0" w:rsidRDefault="008E5492" w:rsidP="008E5492">
      <w:pPr>
        <w:jc w:val="center"/>
        <w:rPr>
          <w:rFonts w:eastAsiaTheme="minorEastAsia"/>
          <w:b/>
          <w:lang w:val="en-US"/>
        </w:rPr>
      </w:pPr>
      <w:r w:rsidRPr="00400AF0">
        <w:rPr>
          <w:rFonts w:eastAsiaTheme="minorEastAsia"/>
          <w:b/>
          <w:lang w:val="en-US"/>
        </w:rPr>
        <w:t>BASHKIA KORÇË</w:t>
      </w:r>
    </w:p>
    <w:p w14:paraId="7CCA0088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  <w:r w:rsidRPr="00400AF0">
        <w:rPr>
          <w:rFonts w:eastAsiaTheme="minorEastAsia"/>
          <w:b/>
          <w:szCs w:val="18"/>
          <w:lang w:val="pt-BR"/>
        </w:rPr>
        <w:t xml:space="preserve">DREJTORIA E PËRGJITHSHME JURIDIKE DHE E </w:t>
      </w:r>
    </w:p>
    <w:p w14:paraId="6C8358FD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  <w:r w:rsidRPr="00400AF0">
        <w:rPr>
          <w:rFonts w:eastAsiaTheme="minorEastAsia"/>
          <w:b/>
          <w:szCs w:val="18"/>
          <w:lang w:val="pt-BR"/>
        </w:rPr>
        <w:t>MENAXHIMIT TË BURIMEVE NJERËZORE</w:t>
      </w:r>
    </w:p>
    <w:p w14:paraId="05F9DE38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</w:p>
    <w:p w14:paraId="5DCECB01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rFonts w:eastAsiaTheme="minorEastAsia"/>
          <w:b/>
          <w:bCs/>
          <w:color w:val="000000" w:themeColor="text1"/>
          <w:position w:val="1"/>
          <w:lang w:val="pt-BR"/>
        </w:rPr>
      </w:pP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 xml:space="preserve">Nr.____.prot </w:t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 xml:space="preserve">  </w:t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>Korçë, më ____._____.____</w:t>
      </w:r>
    </w:p>
    <w:p w14:paraId="614EDC33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rFonts w:eastAsiaTheme="minorEastAsia"/>
          <w:b/>
          <w:bCs/>
          <w:color w:val="000000" w:themeColor="text1"/>
          <w:position w:val="1"/>
          <w:lang w:val="pt-BR"/>
        </w:rPr>
      </w:pPr>
    </w:p>
    <w:p w14:paraId="29626D84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center"/>
        <w:rPr>
          <w:rFonts w:eastAsiaTheme="minorEastAsia"/>
          <w:b/>
          <w:u w:val="single"/>
          <w:lang w:val="pt-BR"/>
        </w:rPr>
      </w:pPr>
      <w:r w:rsidRPr="00400AF0">
        <w:rPr>
          <w:rFonts w:eastAsiaTheme="minorEastAsia"/>
          <w:b/>
          <w:u w:val="single"/>
          <w:lang w:val="pt-BR"/>
        </w:rPr>
        <w:t>NJOFTIM MBI REZULTATET E VERIFIKIMIT PARAPRAK  PËR  PRANIMIN NË SHËRBIMIN CIVIL NË KATEGORINË EKZEKUTIVE</w:t>
      </w:r>
    </w:p>
    <w:p w14:paraId="5896EC99" w14:textId="77777777" w:rsidR="005C1B0E" w:rsidRPr="00623CE3" w:rsidRDefault="005C1B0E" w:rsidP="005C1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3CE3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623C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CE3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>”,</w:t>
      </w:r>
    </w:p>
    <w:p w14:paraId="30FF9D7F" w14:textId="77777777" w:rsidR="005C1B0E" w:rsidRPr="00623CE3" w:rsidRDefault="005C1B0E" w:rsidP="005C1B0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3CE3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CE3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623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IV.2</w:t>
      </w:r>
    </w:p>
    <w:p w14:paraId="2631E7F4" w14:textId="77777777" w:rsidR="008E5492" w:rsidRPr="00400AF0" w:rsidRDefault="008E5492" w:rsidP="008E5492">
      <w:pPr>
        <w:widowControl w:val="0"/>
        <w:tabs>
          <w:tab w:val="left" w:pos="0"/>
        </w:tabs>
        <w:autoSpaceDE w:val="0"/>
        <w:autoSpaceDN w:val="0"/>
        <w:adjustRightInd w:val="0"/>
        <w:ind w:right="40"/>
        <w:contextualSpacing/>
        <w:jc w:val="center"/>
        <w:rPr>
          <w:lang w:val="fr-FR"/>
        </w:rPr>
      </w:pPr>
    </w:p>
    <w:p w14:paraId="639C4CF0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eastAsiaTheme="minorEastAsia"/>
          <w:lang w:val="fr-FR"/>
        </w:rPr>
      </w:pPr>
      <w:proofErr w:type="spellStart"/>
      <w:r w:rsidRPr="00400AF0">
        <w:rPr>
          <w:rFonts w:eastAsiaTheme="minorEastAsia"/>
          <w:lang w:val="fr-FR"/>
        </w:rPr>
        <w:t>Në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proofErr w:type="gramStart"/>
      <w:r w:rsidRPr="00400AF0">
        <w:rPr>
          <w:rFonts w:eastAsiaTheme="minorEastAsia"/>
          <w:lang w:val="fr-FR"/>
        </w:rPr>
        <w:t>zbatim</w:t>
      </w:r>
      <w:proofErr w:type="spellEnd"/>
      <w:r w:rsidRPr="00400AF0">
        <w:rPr>
          <w:rFonts w:eastAsiaTheme="minorEastAsia"/>
          <w:lang w:val="fr-FR"/>
        </w:rPr>
        <w:t xml:space="preserve"> 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proofErr w:type="gram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nenit</w:t>
      </w:r>
      <w:proofErr w:type="spellEnd"/>
      <w:r w:rsidRPr="00400AF0">
        <w:rPr>
          <w:rFonts w:eastAsiaTheme="minorEastAsia"/>
          <w:lang w:val="fr-FR"/>
        </w:rPr>
        <w:t xml:space="preserve"> 25,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ligjit</w:t>
      </w:r>
      <w:proofErr w:type="spellEnd"/>
      <w:r w:rsidRPr="00400AF0">
        <w:rPr>
          <w:rFonts w:eastAsiaTheme="minorEastAsia"/>
          <w:lang w:val="fr-FR"/>
        </w:rPr>
        <w:t xml:space="preserve"> 152/2013 “</w:t>
      </w:r>
      <w:proofErr w:type="spellStart"/>
      <w:r w:rsidRPr="00400AF0">
        <w:rPr>
          <w:rFonts w:eastAsiaTheme="minorEastAsia"/>
          <w:lang w:val="fr-FR"/>
        </w:rPr>
        <w:t>Për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nëpunësin</w:t>
      </w:r>
      <w:proofErr w:type="spellEnd"/>
      <w:r w:rsidRPr="00400AF0">
        <w:rPr>
          <w:rFonts w:eastAsiaTheme="minorEastAsia"/>
          <w:lang w:val="fr-FR"/>
        </w:rPr>
        <w:t xml:space="preserve"> civil” i </w:t>
      </w:r>
      <w:proofErr w:type="spellStart"/>
      <w:r w:rsidRPr="00400AF0">
        <w:rPr>
          <w:rFonts w:eastAsiaTheme="minorEastAsia"/>
          <w:lang w:val="fr-FR"/>
        </w:rPr>
        <w:t>ndryshuar,si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dhe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Kreut</w:t>
      </w:r>
      <w:proofErr w:type="spellEnd"/>
      <w:r w:rsidRPr="00400AF0">
        <w:rPr>
          <w:rFonts w:eastAsiaTheme="minorEastAsia"/>
          <w:lang w:val="fr-FR"/>
        </w:rPr>
        <w:t xml:space="preserve">  VII,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Vendimit</w:t>
      </w:r>
      <w:proofErr w:type="spellEnd"/>
      <w:r w:rsidRPr="00400AF0">
        <w:rPr>
          <w:rFonts w:eastAsiaTheme="minorEastAsia"/>
          <w:lang w:val="fr-FR"/>
        </w:rPr>
        <w:t xml:space="preserve"> nr. 243, </w:t>
      </w:r>
      <w:proofErr w:type="spellStart"/>
      <w:r w:rsidRPr="00400AF0">
        <w:rPr>
          <w:rFonts w:eastAsiaTheme="minorEastAsia"/>
          <w:lang w:val="fr-FR"/>
        </w:rPr>
        <w:t>datë</w:t>
      </w:r>
      <w:proofErr w:type="spellEnd"/>
      <w:r w:rsidRPr="00400AF0">
        <w:rPr>
          <w:rFonts w:eastAsiaTheme="minorEastAsia"/>
          <w:lang w:val="fr-FR"/>
        </w:rPr>
        <w:t xml:space="preserve"> 18/03/2015,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Këshillit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Ministrave</w:t>
      </w:r>
      <w:proofErr w:type="spellEnd"/>
      <w:r w:rsidRPr="00400AF0">
        <w:rPr>
          <w:rFonts w:eastAsiaTheme="minorEastAsia"/>
          <w:lang w:val="fr-FR"/>
        </w:rPr>
        <w:t xml:space="preserve">, </w:t>
      </w:r>
      <w:proofErr w:type="spellStart"/>
      <w:r w:rsidRPr="00400AF0">
        <w:rPr>
          <w:rFonts w:eastAsiaTheme="minorEastAsia"/>
          <w:lang w:val="fr-FR"/>
        </w:rPr>
        <w:t>Njësia</w:t>
      </w:r>
      <w:proofErr w:type="spellEnd"/>
      <w:r w:rsidRPr="00400AF0">
        <w:rPr>
          <w:rFonts w:eastAsiaTheme="minorEastAsia"/>
          <w:lang w:val="fr-FR"/>
        </w:rPr>
        <w:t xml:space="preserve"> e </w:t>
      </w:r>
      <w:proofErr w:type="spellStart"/>
      <w:r w:rsidRPr="00400AF0">
        <w:rPr>
          <w:rFonts w:eastAsiaTheme="minorEastAsia"/>
          <w:lang w:val="fr-FR"/>
        </w:rPr>
        <w:t>Menaxhimit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Burimeve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Njerëzore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pranë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institucionit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Bashkisë</w:t>
      </w:r>
      <w:proofErr w:type="spellEnd"/>
      <w:r w:rsidRPr="00400AF0">
        <w:rPr>
          <w:rFonts w:eastAsiaTheme="minorEastAsia"/>
          <w:lang w:val="fr-FR"/>
        </w:rPr>
        <w:t xml:space="preserve"> Korçë, </w:t>
      </w:r>
      <w:proofErr w:type="spellStart"/>
      <w:r w:rsidRPr="00400AF0">
        <w:rPr>
          <w:rFonts w:eastAsiaTheme="minorEastAsia"/>
          <w:lang w:val="fr-FR"/>
        </w:rPr>
        <w:t>në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përfundim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verifikimit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paraprak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proofErr w:type="gramStart"/>
      <w:r w:rsidRPr="00400AF0">
        <w:rPr>
          <w:rFonts w:eastAsiaTheme="minorEastAsia"/>
          <w:lang w:val="fr-FR"/>
        </w:rPr>
        <w:t>kandidatëve</w:t>
      </w:r>
      <w:proofErr w:type="spellEnd"/>
      <w:r w:rsidRPr="00400AF0">
        <w:rPr>
          <w:rFonts w:eastAsiaTheme="minorEastAsia"/>
          <w:lang w:val="fr-FR"/>
        </w:rPr>
        <w:t xml:space="preserve"> ,</w:t>
      </w:r>
      <w:proofErr w:type="gram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për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përmbushjen</w:t>
      </w:r>
      <w:proofErr w:type="spellEnd"/>
      <w:r w:rsidRPr="00400AF0">
        <w:rPr>
          <w:rFonts w:eastAsiaTheme="minorEastAsia"/>
          <w:lang w:val="fr-FR"/>
        </w:rPr>
        <w:t xml:space="preserve"> e </w:t>
      </w:r>
      <w:proofErr w:type="spellStart"/>
      <w:r w:rsidRPr="00400AF0">
        <w:rPr>
          <w:rFonts w:eastAsiaTheme="minorEastAsia"/>
          <w:lang w:val="fr-FR"/>
        </w:rPr>
        <w:t>kushteve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pranimit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në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shërbim</w:t>
      </w:r>
      <w:proofErr w:type="spellEnd"/>
      <w:r w:rsidRPr="00400AF0">
        <w:rPr>
          <w:rFonts w:eastAsiaTheme="minorEastAsia"/>
          <w:lang w:val="fr-FR"/>
        </w:rPr>
        <w:t xml:space="preserve"> civil </w:t>
      </w:r>
      <w:proofErr w:type="spellStart"/>
      <w:r w:rsidRPr="00400AF0">
        <w:rPr>
          <w:rFonts w:eastAsiaTheme="minorEastAsia"/>
          <w:lang w:val="fr-FR"/>
        </w:rPr>
        <w:t>dhe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kërkesave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veçanta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të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përcaktuara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në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shpalljen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për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konkurrim</w:t>
      </w:r>
      <w:proofErr w:type="spellEnd"/>
      <w:r w:rsidRPr="00400AF0">
        <w:rPr>
          <w:rFonts w:eastAsiaTheme="minorEastAsia"/>
          <w:lang w:val="fr-FR"/>
        </w:rPr>
        <w:t xml:space="preserve">, </w:t>
      </w:r>
      <w:proofErr w:type="spellStart"/>
      <w:r w:rsidRPr="00400AF0">
        <w:rPr>
          <w:rFonts w:eastAsiaTheme="minorEastAsia"/>
          <w:lang w:val="fr-FR"/>
        </w:rPr>
        <w:t>njofton</w:t>
      </w:r>
      <w:proofErr w:type="spellEnd"/>
      <w:r w:rsidRPr="00400AF0">
        <w:rPr>
          <w:rFonts w:eastAsiaTheme="minorEastAsia"/>
          <w:lang w:val="fr-FR"/>
        </w:rPr>
        <w:t xml:space="preserve"> se </w:t>
      </w:r>
      <w:proofErr w:type="spellStart"/>
      <w:r w:rsidRPr="00400AF0">
        <w:rPr>
          <w:rFonts w:eastAsiaTheme="minorEastAsia"/>
          <w:lang w:val="fr-FR"/>
        </w:rPr>
        <w:t>për</w:t>
      </w:r>
      <w:proofErr w:type="spellEnd"/>
      <w:r w:rsidRPr="00400AF0">
        <w:rPr>
          <w:rFonts w:eastAsiaTheme="minorEastAsia"/>
          <w:lang w:val="fr-FR"/>
        </w:rPr>
        <w:t xml:space="preserve"> </w:t>
      </w:r>
      <w:proofErr w:type="spellStart"/>
      <w:r w:rsidRPr="00400AF0">
        <w:rPr>
          <w:rFonts w:eastAsiaTheme="minorEastAsia"/>
          <w:lang w:val="fr-FR"/>
        </w:rPr>
        <w:t>pozicionin</w:t>
      </w:r>
      <w:proofErr w:type="spellEnd"/>
      <w:r>
        <w:rPr>
          <w:rFonts w:eastAsiaTheme="minorEastAsia"/>
          <w:lang w:val="fr-FR"/>
        </w:rPr>
        <w:t> :</w:t>
      </w:r>
    </w:p>
    <w:p w14:paraId="7E407018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eastAsiaTheme="minorEastAsia"/>
          <w:lang w:val="fr-FR"/>
        </w:rPr>
      </w:pPr>
    </w:p>
    <w:p w14:paraId="29ABCE14" w14:textId="77777777" w:rsidR="005C1B0E" w:rsidRPr="00B11E14" w:rsidRDefault="005C1B0E" w:rsidP="005C1B0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bookmarkStart w:id="0" w:name="_Hlk177630226"/>
      <w:r w:rsidRPr="00B11E14">
        <w:rPr>
          <w:rFonts w:ascii="Times New Roman" w:hAnsi="Times New Roman" w:cs="Times New Roman"/>
          <w:b/>
          <w:sz w:val="24"/>
          <w:szCs w:val="24"/>
        </w:rPr>
        <w:t>1 (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11E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Specialist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Buxheti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E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B11E14">
        <w:rPr>
          <w:rFonts w:ascii="Times New Roman" w:hAnsi="Times New Roman" w:cs="Times New Roman"/>
          <w:b/>
          <w:color w:val="000000"/>
          <w:sz w:val="24"/>
          <w:szCs w:val="24"/>
        </w:rPr>
        <w:t>ektorin</w:t>
      </w:r>
      <w:proofErr w:type="spellEnd"/>
      <w:r w:rsidRPr="00B11E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11E14">
        <w:rPr>
          <w:rFonts w:ascii="Times New Roman" w:hAnsi="Times New Roman" w:cs="Times New Roman"/>
          <w:b/>
          <w:sz w:val="24"/>
          <w:szCs w:val="24"/>
        </w:rPr>
        <w:t>rejtorinë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Financës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Kontrollit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1E14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Pr="00B11E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IV.2</w:t>
      </w:r>
    </w:p>
    <w:bookmarkEnd w:id="0"/>
    <w:p w14:paraId="2B6847F7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b/>
          <w:color w:val="000000"/>
          <w:shd w:val="clear" w:color="auto" w:fill="FFFFFF"/>
          <w:lang w:val="fr-FR"/>
        </w:rPr>
      </w:pPr>
      <w:proofErr w:type="spellStart"/>
      <w:r w:rsidRPr="004F12EE">
        <w:rPr>
          <w:b/>
          <w:color w:val="000000"/>
          <w:shd w:val="clear" w:color="auto" w:fill="FFFFFF"/>
          <w:lang w:val="fr-FR"/>
        </w:rPr>
        <w:t>Kandidatët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për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të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vazhduar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fazën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e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dytë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të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Pr="004F12EE">
        <w:rPr>
          <w:b/>
          <w:color w:val="000000"/>
          <w:shd w:val="clear" w:color="auto" w:fill="FFFFFF"/>
          <w:lang w:val="fr-FR"/>
        </w:rPr>
        <w:t>vlerësimit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 xml:space="preserve"> </w:t>
      </w:r>
      <w:proofErr w:type="spellStart"/>
      <w:proofErr w:type="gramStart"/>
      <w:r w:rsidRPr="004F12EE">
        <w:rPr>
          <w:b/>
          <w:color w:val="000000"/>
          <w:shd w:val="clear" w:color="auto" w:fill="FFFFFF"/>
          <w:lang w:val="fr-FR"/>
        </w:rPr>
        <w:t>janë</w:t>
      </w:r>
      <w:proofErr w:type="spellEnd"/>
      <w:r w:rsidRPr="004F12EE">
        <w:rPr>
          <w:b/>
          <w:color w:val="000000"/>
          <w:shd w:val="clear" w:color="auto" w:fill="FFFFFF"/>
          <w:lang w:val="fr-FR"/>
        </w:rPr>
        <w:t>:</w:t>
      </w:r>
      <w:proofErr w:type="gramEnd"/>
    </w:p>
    <w:p w14:paraId="5A9D8CEB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b/>
          <w:color w:val="000000"/>
          <w:shd w:val="clear" w:color="auto" w:fill="FFFFFF"/>
          <w:lang w:val="fr-FR"/>
        </w:rPr>
      </w:pPr>
    </w:p>
    <w:p w14:paraId="52F1CBB1" w14:textId="65022CE9" w:rsidR="008E5492" w:rsidRDefault="005C1B0E" w:rsidP="00BF72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Bora Vila</w:t>
      </w:r>
    </w:p>
    <w:p w14:paraId="050C29E4" w14:textId="77777777" w:rsidR="00BF725D" w:rsidRPr="00BF725D" w:rsidRDefault="00BF725D" w:rsidP="00BF725D"/>
    <w:p w14:paraId="21202583" w14:textId="5077C077" w:rsidR="008E5492" w:rsidRPr="009427FD" w:rsidRDefault="008E5492" w:rsidP="008E549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27FD">
        <w:rPr>
          <w:rFonts w:ascii="Times New Roman" w:hAnsi="Times New Roman"/>
          <w:sz w:val="24"/>
          <w:szCs w:val="24"/>
        </w:rPr>
        <w:t>Testimi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427FD">
        <w:rPr>
          <w:rFonts w:ascii="Times New Roman" w:hAnsi="Times New Roman"/>
          <w:sz w:val="24"/>
          <w:szCs w:val="24"/>
        </w:rPr>
        <w:t>shkrim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427FD">
        <w:rPr>
          <w:rFonts w:ascii="Times New Roman" w:hAnsi="Times New Roman"/>
          <w:sz w:val="24"/>
          <w:szCs w:val="24"/>
        </w:rPr>
        <w:t>të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zhvillohet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në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27FD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1B0E">
        <w:rPr>
          <w:rFonts w:ascii="Times New Roman" w:hAnsi="Times New Roman"/>
          <w:b/>
          <w:sz w:val="24"/>
          <w:szCs w:val="24"/>
        </w:rPr>
        <w:t>27.03.2026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b/>
          <w:sz w:val="24"/>
          <w:szCs w:val="24"/>
        </w:rPr>
        <w:t>ora</w:t>
      </w:r>
      <w:proofErr w:type="spellEnd"/>
      <w:r w:rsidRPr="009427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BF725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:00</w:t>
      </w:r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në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ambientet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427FD">
        <w:rPr>
          <w:rFonts w:ascii="Times New Roman" w:hAnsi="Times New Roman"/>
          <w:sz w:val="24"/>
          <w:szCs w:val="24"/>
        </w:rPr>
        <w:t>sallës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së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mbledhjes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të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Bashkisë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Korçë</w:t>
      </w:r>
      <w:proofErr w:type="spellEnd"/>
      <w:r w:rsidRPr="009427FD">
        <w:rPr>
          <w:rFonts w:ascii="Times New Roman" w:hAnsi="Times New Roman"/>
          <w:sz w:val="24"/>
          <w:szCs w:val="24"/>
        </w:rPr>
        <w:t>.</w:t>
      </w:r>
    </w:p>
    <w:p w14:paraId="694BCEC1" w14:textId="272980D6" w:rsidR="008E5492" w:rsidRPr="00452E95" w:rsidRDefault="008E5492" w:rsidP="008E549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27FD">
        <w:rPr>
          <w:rFonts w:ascii="Times New Roman" w:hAnsi="Times New Roman"/>
          <w:sz w:val="24"/>
          <w:szCs w:val="24"/>
        </w:rPr>
        <w:t>Intervista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427FD">
        <w:rPr>
          <w:rFonts w:ascii="Times New Roman" w:hAnsi="Times New Roman"/>
          <w:sz w:val="24"/>
          <w:szCs w:val="24"/>
        </w:rPr>
        <w:t>strukturuar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427FD">
        <w:rPr>
          <w:rFonts w:ascii="Times New Roman" w:hAnsi="Times New Roman"/>
          <w:sz w:val="24"/>
          <w:szCs w:val="24"/>
        </w:rPr>
        <w:t>të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zhvillohet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në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1B0E">
        <w:rPr>
          <w:rFonts w:ascii="Times New Roman" w:hAnsi="Times New Roman"/>
          <w:b/>
          <w:sz w:val="24"/>
          <w:szCs w:val="24"/>
        </w:rPr>
        <w:t>03.04.2026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2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2961">
        <w:rPr>
          <w:rFonts w:ascii="Times New Roman" w:hAnsi="Times New Roman"/>
          <w:b/>
          <w:sz w:val="24"/>
          <w:szCs w:val="24"/>
        </w:rPr>
        <w:t>ora</w:t>
      </w:r>
      <w:proofErr w:type="spellEnd"/>
      <w:proofErr w:type="gramEnd"/>
      <w:r w:rsidRPr="001E2961">
        <w:rPr>
          <w:rFonts w:ascii="Times New Roman" w:hAnsi="Times New Roman"/>
          <w:b/>
          <w:sz w:val="24"/>
          <w:szCs w:val="24"/>
        </w:rPr>
        <w:t xml:space="preserve"> </w:t>
      </w:r>
      <w:r w:rsidR="005C1B0E">
        <w:rPr>
          <w:rFonts w:ascii="Times New Roman" w:hAnsi="Times New Roman"/>
          <w:b/>
          <w:sz w:val="24"/>
          <w:szCs w:val="24"/>
        </w:rPr>
        <w:t>13</w:t>
      </w:r>
      <w:r w:rsidRPr="001E2961">
        <w:rPr>
          <w:rFonts w:ascii="Times New Roman" w:hAnsi="Times New Roman"/>
          <w:b/>
          <w:sz w:val="24"/>
          <w:szCs w:val="24"/>
        </w:rPr>
        <w:t>:00</w:t>
      </w:r>
      <w:r w:rsidRPr="001E2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në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ambientet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427FD">
        <w:rPr>
          <w:rFonts w:ascii="Times New Roman" w:hAnsi="Times New Roman"/>
          <w:sz w:val="24"/>
          <w:szCs w:val="24"/>
        </w:rPr>
        <w:t>sallës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së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mbledhjes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të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Bashkisë</w:t>
      </w:r>
      <w:proofErr w:type="spellEnd"/>
      <w:r w:rsidRPr="00942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27FD">
        <w:rPr>
          <w:rFonts w:ascii="Times New Roman" w:hAnsi="Times New Roman"/>
          <w:sz w:val="24"/>
          <w:szCs w:val="24"/>
        </w:rPr>
        <w:t>Korçë</w:t>
      </w:r>
      <w:proofErr w:type="spellEnd"/>
      <w:r w:rsidRPr="009427FD">
        <w:rPr>
          <w:rFonts w:ascii="Times New Roman" w:hAnsi="Times New Roman"/>
          <w:sz w:val="24"/>
          <w:szCs w:val="24"/>
        </w:rPr>
        <w:t>.</w:t>
      </w:r>
    </w:p>
    <w:p w14:paraId="3A4B1AE0" w14:textId="77777777" w:rsidR="005C1B0E" w:rsidRPr="005C1B0E" w:rsidRDefault="005C1B0E" w:rsidP="005C1B0E">
      <w:pPr>
        <w:widowControl w:val="0"/>
        <w:autoSpaceDE w:val="0"/>
        <w:autoSpaceDN w:val="0"/>
        <w:adjustRightInd w:val="0"/>
        <w:spacing w:before="44"/>
        <w:ind w:left="360" w:right="-20"/>
        <w:jc w:val="both"/>
      </w:pPr>
    </w:p>
    <w:p w14:paraId="26BFF1B4" w14:textId="3F50252F" w:rsidR="005C1B0E" w:rsidRDefault="005C1B0E" w:rsidP="005C1B0E">
      <w:pPr>
        <w:ind w:left="360"/>
        <w:jc w:val="both"/>
      </w:pPr>
      <w:bookmarkStart w:id="1" w:name="_Hlk200355331"/>
    </w:p>
    <w:p w14:paraId="00AF55B1" w14:textId="61772411" w:rsidR="00F51C27" w:rsidRDefault="00F51C27" w:rsidP="005C1B0E">
      <w:pPr>
        <w:ind w:left="360"/>
        <w:jc w:val="both"/>
      </w:pPr>
    </w:p>
    <w:p w14:paraId="32AF85EE" w14:textId="77777777" w:rsidR="00F51C27" w:rsidRPr="005C1B0E" w:rsidRDefault="00F51C27" w:rsidP="005C1B0E">
      <w:pPr>
        <w:ind w:left="360"/>
        <w:jc w:val="both"/>
        <w:rPr>
          <w:b/>
          <w:lang w:val="pt-BR"/>
        </w:rPr>
      </w:pPr>
    </w:p>
    <w:p w14:paraId="2CA855BE" w14:textId="77777777" w:rsidR="005C1B0E" w:rsidRPr="005C1B0E" w:rsidRDefault="005C1B0E" w:rsidP="005C1B0E">
      <w:pPr>
        <w:ind w:left="360"/>
        <w:jc w:val="both"/>
        <w:rPr>
          <w:b/>
          <w:lang w:val="pt-BR"/>
        </w:rPr>
      </w:pPr>
    </w:p>
    <w:bookmarkEnd w:id="1"/>
    <w:p w14:paraId="50EE1B36" w14:textId="77777777" w:rsidR="005C1B0E" w:rsidRPr="005C1B0E" w:rsidRDefault="005C1B0E" w:rsidP="005C1B0E">
      <w:pPr>
        <w:ind w:left="360"/>
        <w:jc w:val="both"/>
        <w:rPr>
          <w:b/>
          <w:lang w:val="pt-BR"/>
        </w:rPr>
      </w:pPr>
    </w:p>
    <w:p w14:paraId="5996C181" w14:textId="77777777" w:rsidR="005C1B0E" w:rsidRPr="005C1B0E" w:rsidRDefault="005C1B0E" w:rsidP="005C1B0E">
      <w:pPr>
        <w:tabs>
          <w:tab w:val="left" w:pos="3870"/>
        </w:tabs>
        <w:ind w:left="360"/>
        <w:rPr>
          <w:rFonts w:eastAsiaTheme="minorEastAsia"/>
        </w:rPr>
      </w:pPr>
      <w:r w:rsidRPr="005C1B0E">
        <w:rPr>
          <w:rFonts w:eastAsiaTheme="minorEastAsia"/>
        </w:rPr>
        <w:t xml:space="preserve">                                           </w:t>
      </w:r>
      <w:r w:rsidRPr="005C1B0E">
        <w:rPr>
          <w:rFonts w:eastAsiaTheme="minorEastAsia"/>
          <w:b/>
        </w:rPr>
        <w:t>KRYETARI I BASHKISË</w:t>
      </w:r>
      <w:r w:rsidRPr="005C1B0E">
        <w:rPr>
          <w:rFonts w:eastAsiaTheme="minorEastAsia"/>
        </w:rPr>
        <w:t xml:space="preserve">  </w:t>
      </w:r>
      <w:r w:rsidRPr="005C1B0E">
        <w:rPr>
          <w:rFonts w:eastAsiaTheme="minorEastAsia"/>
        </w:rPr>
        <w:br/>
        <w:t xml:space="preserve">         </w:t>
      </w:r>
      <w:r w:rsidRPr="005C1B0E">
        <w:rPr>
          <w:rFonts w:eastAsiaTheme="minorEastAsia"/>
          <w:b/>
        </w:rPr>
        <w:t xml:space="preserve">                                             </w:t>
      </w:r>
      <w:proofErr w:type="spellStart"/>
      <w:r w:rsidRPr="005C1B0E">
        <w:rPr>
          <w:rFonts w:eastAsiaTheme="minorEastAsia"/>
          <w:b/>
        </w:rPr>
        <w:t>Sotiraq</w:t>
      </w:r>
      <w:proofErr w:type="spellEnd"/>
      <w:r w:rsidRPr="005C1B0E">
        <w:rPr>
          <w:rFonts w:eastAsiaTheme="minorEastAsia"/>
          <w:b/>
        </w:rPr>
        <w:t xml:space="preserve"> Filo  </w:t>
      </w:r>
    </w:p>
    <w:p w14:paraId="39FCD901" w14:textId="58F6A717" w:rsidR="00930DCD" w:rsidRPr="00BF725D" w:rsidRDefault="007C3D97" w:rsidP="00BF725D">
      <w:pPr>
        <w:tabs>
          <w:tab w:val="left" w:pos="3870"/>
        </w:tabs>
        <w:spacing w:line="276" w:lineRule="auto"/>
        <w:jc w:val="center"/>
        <w:rPr>
          <w:rFonts w:eastAsiaTheme="minorEastAsia"/>
          <w:szCs w:val="22"/>
          <w:lang w:val="en-US"/>
        </w:rPr>
      </w:pPr>
      <w:r>
        <w:rPr>
          <w:rFonts w:eastAsiaTheme="minorEastAsia"/>
          <w:b/>
          <w:szCs w:val="22"/>
          <w:lang w:val="en-US"/>
        </w:rPr>
        <w:t xml:space="preserve">                                                                                  </w:t>
      </w:r>
    </w:p>
    <w:sectPr w:rsidR="00930DCD" w:rsidRPr="00BF725D" w:rsidSect="00E84E97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7A8"/>
    <w:multiLevelType w:val="hybridMultilevel"/>
    <w:tmpl w:val="55E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4906"/>
    <w:multiLevelType w:val="hybridMultilevel"/>
    <w:tmpl w:val="632E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51E2"/>
    <w:multiLevelType w:val="hybridMultilevel"/>
    <w:tmpl w:val="082CC628"/>
    <w:lvl w:ilvl="0" w:tplc="0F0CA0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50C"/>
    <w:multiLevelType w:val="hybridMultilevel"/>
    <w:tmpl w:val="5F026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92"/>
    <w:rsid w:val="005C1B0E"/>
    <w:rsid w:val="007C3D97"/>
    <w:rsid w:val="008E5492"/>
    <w:rsid w:val="00930DCD"/>
    <w:rsid w:val="00BF725D"/>
    <w:rsid w:val="00F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2B32"/>
  <w15:chartTrackingRefBased/>
  <w15:docId w15:val="{79A7BE5C-4D5B-4C15-9166-05E0275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8E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34"/>
    <w:locked/>
    <w:rsid w:val="008E54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3</cp:revision>
  <cp:lastPrinted>2026-03-18T13:25:00Z</cp:lastPrinted>
  <dcterms:created xsi:type="dcterms:W3CDTF">2026-03-18T13:25:00Z</dcterms:created>
  <dcterms:modified xsi:type="dcterms:W3CDTF">2026-03-18T13:25:00Z</dcterms:modified>
</cp:coreProperties>
</file>